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DA869" w14:textId="5245A4C2" w:rsidR="00813667" w:rsidRDefault="00326079">
      <w:pPr>
        <w:spacing w:after="60"/>
        <w:jc w:val="center"/>
        <w:rPr>
          <w:rFonts w:ascii="Arial" w:eastAsia="Arial" w:hAnsi="Arial" w:cs="Arial"/>
          <w:b/>
          <w:bCs/>
          <w:color w:val="C8962E"/>
          <w:spacing w:val="60"/>
          <w:sz w:val="20"/>
          <w:szCs w:val="20"/>
        </w:rPr>
      </w:pPr>
      <w:r>
        <w:rPr>
          <w:noProof/>
        </w:rPr>
        <w:drawing>
          <wp:anchor distT="0" distB="0" distL="114300" distR="114300" simplePos="0" relativeHeight="251659264" behindDoc="0" locked="0" layoutInCell="1" allowOverlap="1" wp14:anchorId="3D6D1847" wp14:editId="5C591788">
            <wp:simplePos x="0" y="0"/>
            <wp:positionH relativeFrom="column">
              <wp:posOffset>-494666</wp:posOffset>
            </wp:positionH>
            <wp:positionV relativeFrom="paragraph">
              <wp:posOffset>-236220</wp:posOffset>
            </wp:positionV>
            <wp:extent cx="2085975" cy="768350"/>
            <wp:effectExtent l="0" t="0" r="9525" b="0"/>
            <wp:wrapNone/>
            <wp:docPr id="2078624560" name="Picture 2078624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COWAS Signet horizontal.png"/>
                    <pic:cNvPicPr/>
                  </pic:nvPicPr>
                  <pic:blipFill>
                    <a:blip r:embed="rId10">
                      <a:extLst>
                        <a:ext uri="{28A0092B-C50C-407E-A947-70E740481C1C}">
                          <a14:useLocalDpi xmlns:a14="http://schemas.microsoft.com/office/drawing/2010/main" val="0"/>
                        </a:ext>
                      </a:extLst>
                    </a:blip>
                    <a:stretch>
                      <a:fillRect/>
                    </a:stretch>
                  </pic:blipFill>
                  <pic:spPr>
                    <a:xfrm>
                      <a:off x="0" y="0"/>
                      <a:ext cx="2085975" cy="7683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4D6F76B4" wp14:editId="378A8EA5">
            <wp:simplePos x="0" y="0"/>
            <wp:positionH relativeFrom="column">
              <wp:posOffset>3677762</wp:posOffset>
            </wp:positionH>
            <wp:positionV relativeFrom="paragraph">
              <wp:posOffset>-279400</wp:posOffset>
            </wp:positionV>
            <wp:extent cx="1685925" cy="929618"/>
            <wp:effectExtent l="0" t="0" r="0" b="4445"/>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85925" cy="92961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48BF62AB" wp14:editId="54CE8868">
            <wp:simplePos x="0" y="0"/>
            <wp:positionH relativeFrom="column">
              <wp:posOffset>5363210</wp:posOffset>
            </wp:positionH>
            <wp:positionV relativeFrom="paragraph">
              <wp:posOffset>-236220</wp:posOffset>
            </wp:positionV>
            <wp:extent cx="1086728" cy="768350"/>
            <wp:effectExtent l="0" t="0" r="0" b="0"/>
            <wp:wrapNone/>
            <wp:docPr id="16726146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8133" cy="7693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969DE">
        <w:rPr>
          <w:rFonts w:ascii="Times New Roman" w:eastAsia="Times New Roman" w:hAnsi="Times New Roman" w:cs="Times New Roman"/>
          <w:noProof/>
          <w:color w:val="auto"/>
          <w:sz w:val="24"/>
          <w:szCs w:val="24"/>
        </w:rPr>
        <w:drawing>
          <wp:anchor distT="0" distB="0" distL="114300" distR="114300" simplePos="0" relativeHeight="251661312" behindDoc="0" locked="0" layoutInCell="1" allowOverlap="1" wp14:anchorId="287B799C" wp14:editId="363C15D7">
            <wp:simplePos x="0" y="0"/>
            <wp:positionH relativeFrom="column">
              <wp:posOffset>1591945</wp:posOffset>
            </wp:positionH>
            <wp:positionV relativeFrom="paragraph">
              <wp:posOffset>-369570</wp:posOffset>
            </wp:positionV>
            <wp:extent cx="1943100" cy="102171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43100" cy="10217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9756F9" w14:textId="77777777" w:rsidR="008969DE" w:rsidRDefault="008969DE" w:rsidP="006B70CC">
      <w:pPr>
        <w:spacing w:after="60"/>
        <w:rPr>
          <w:rFonts w:ascii="Times New Roman" w:eastAsia="Times New Roman" w:hAnsi="Times New Roman" w:cs="Times New Roman"/>
          <w:color w:val="auto"/>
          <w:sz w:val="24"/>
          <w:szCs w:val="24"/>
        </w:rPr>
      </w:pPr>
    </w:p>
    <w:p w14:paraId="23C4D7C9" w14:textId="77777777" w:rsidR="006B70CC" w:rsidRDefault="006B70CC" w:rsidP="006B70CC">
      <w:pPr>
        <w:spacing w:after="60"/>
        <w:rPr>
          <w:rFonts w:ascii="Times New Roman" w:eastAsia="Times New Roman" w:hAnsi="Times New Roman" w:cs="Times New Roman"/>
          <w:color w:val="auto"/>
          <w:sz w:val="24"/>
          <w:szCs w:val="24"/>
        </w:rPr>
      </w:pPr>
    </w:p>
    <w:p w14:paraId="26D70AAA" w14:textId="77777777" w:rsidR="006B70CC" w:rsidRDefault="006B70CC" w:rsidP="006B70CC">
      <w:pPr>
        <w:spacing w:after="60"/>
        <w:rPr>
          <w:rFonts w:ascii="Arial" w:eastAsia="Arial" w:hAnsi="Arial" w:cs="Arial"/>
          <w:b/>
          <w:bCs/>
          <w:color w:val="C8962E"/>
          <w:spacing w:val="60"/>
          <w:sz w:val="20"/>
          <w:szCs w:val="20"/>
        </w:rPr>
      </w:pPr>
    </w:p>
    <w:p w14:paraId="6C702C20" w14:textId="77F09267" w:rsidR="00304A3F" w:rsidRDefault="006118CC" w:rsidP="001D3BB2">
      <w:pPr>
        <w:spacing w:after="60"/>
        <w:jc w:val="center"/>
      </w:pPr>
      <w:r>
        <w:rPr>
          <w:rFonts w:ascii="Arial" w:eastAsia="Arial" w:hAnsi="Arial" w:cs="Arial"/>
          <w:b/>
          <w:bCs/>
          <w:color w:val="C8962E"/>
          <w:spacing w:val="60"/>
          <w:sz w:val="20"/>
          <w:szCs w:val="20"/>
        </w:rPr>
        <w:t>JOINT OFFICIAL ANNOUNCEMENT</w:t>
      </w:r>
    </w:p>
    <w:p w14:paraId="2659A79C" w14:textId="77777777" w:rsidR="00304A3F" w:rsidRDefault="00304A3F">
      <w:pPr>
        <w:pBdr>
          <w:bottom w:val="single" w:sz="6" w:space="1" w:color="C8962E"/>
        </w:pBdr>
      </w:pPr>
    </w:p>
    <w:p w14:paraId="587FD95F" w14:textId="77777777" w:rsidR="00304A3F" w:rsidRDefault="00304A3F">
      <w:pPr>
        <w:spacing w:after="100"/>
      </w:pPr>
    </w:p>
    <w:p w14:paraId="3BC2F937" w14:textId="77777777" w:rsidR="00304A3F" w:rsidRDefault="006118CC">
      <w:pPr>
        <w:spacing w:before="80" w:after="80"/>
        <w:jc w:val="center"/>
      </w:pPr>
      <w:r>
        <w:rPr>
          <w:rFonts w:ascii="Arial" w:eastAsia="Arial" w:hAnsi="Arial" w:cs="Arial"/>
          <w:b/>
          <w:bCs/>
          <w:color w:val="006838"/>
          <w:sz w:val="40"/>
          <w:szCs w:val="40"/>
        </w:rPr>
        <w:t>ECOWAS-Led Simultaneous Tax Audit</w:t>
      </w:r>
    </w:p>
    <w:p w14:paraId="41DF7571" w14:textId="77777777" w:rsidR="00304A3F" w:rsidRDefault="006118CC">
      <w:pPr>
        <w:spacing w:after="80"/>
        <w:jc w:val="center"/>
      </w:pPr>
      <w:r>
        <w:rPr>
          <w:rFonts w:ascii="Arial" w:eastAsia="Arial" w:hAnsi="Arial" w:cs="Arial"/>
          <w:color w:val="C8962E"/>
          <w:sz w:val="28"/>
          <w:szCs w:val="28"/>
        </w:rPr>
        <w:t>Republic of Liberia &amp; Republic of Sierra Leone</w:t>
      </w:r>
    </w:p>
    <w:p w14:paraId="34A94E50" w14:textId="77777777" w:rsidR="00304A3F" w:rsidRDefault="006118CC">
      <w:pPr>
        <w:spacing w:after="200"/>
        <w:jc w:val="center"/>
      </w:pPr>
      <w:r>
        <w:rPr>
          <w:i/>
          <w:iCs/>
          <w:color w:val="4A4A4A"/>
          <w:sz w:val="21"/>
          <w:szCs w:val="21"/>
        </w:rPr>
        <w:t>A Regional Tax Cooperation Initiative Under the ECOWAS Framework</w:t>
      </w:r>
    </w:p>
    <w:p w14:paraId="5E2E19DE" w14:textId="77777777" w:rsidR="00304A3F" w:rsidRDefault="00304A3F">
      <w:pPr>
        <w:pBdr>
          <w:bottom w:val="single" w:sz="8" w:space="1" w:color="006838"/>
        </w:pBdr>
      </w:pPr>
    </w:p>
    <w:p w14:paraId="29A34C71" w14:textId="38FF4EDA" w:rsidR="00304A3F" w:rsidRDefault="00304A3F">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304A3F" w14:paraId="3CE23890" w14:textId="77777777" w:rsidTr="2E8FEC6D">
        <w:tc>
          <w:tcPr>
            <w:tcW w:w="2800" w:type="dxa"/>
            <w:tcBorders>
              <w:top w:val="single" w:sz="4" w:space="0" w:color="C8962E"/>
              <w:left w:val="single" w:sz="4" w:space="0" w:color="C8962E"/>
              <w:bottom w:val="single" w:sz="4" w:space="0" w:color="C8962E"/>
              <w:right w:val="single" w:sz="4" w:space="0" w:color="C8962E"/>
            </w:tcBorders>
            <w:shd w:val="clear" w:color="auto" w:fill="006838"/>
            <w:tcMar>
              <w:top w:w="100" w:type="dxa"/>
              <w:left w:w="160" w:type="dxa"/>
              <w:bottom w:w="100" w:type="dxa"/>
              <w:right w:w="100" w:type="dxa"/>
            </w:tcMar>
            <w:vAlign w:val="center"/>
          </w:tcPr>
          <w:p w14:paraId="78B84903" w14:textId="3D99050F" w:rsidR="00304A3F" w:rsidRDefault="006118CC">
            <w:r>
              <w:rPr>
                <w:rFonts w:ascii="Arial" w:eastAsia="Arial" w:hAnsi="Arial" w:cs="Arial"/>
                <w:b/>
                <w:bCs/>
                <w:color w:val="FFFFFF"/>
                <w:sz w:val="20"/>
                <w:szCs w:val="20"/>
              </w:rPr>
              <w:t>Issuing Authority</w:t>
            </w:r>
          </w:p>
        </w:tc>
        <w:tc>
          <w:tcPr>
            <w:tcW w:w="6560" w:type="dxa"/>
            <w:tcBorders>
              <w:top w:val="single" w:sz="4" w:space="0" w:color="C8962E"/>
              <w:left w:val="single" w:sz="4" w:space="0" w:color="C8962E"/>
              <w:bottom w:val="single" w:sz="4" w:space="0" w:color="C8962E"/>
              <w:right w:val="single" w:sz="4" w:space="0" w:color="C8962E"/>
            </w:tcBorders>
            <w:shd w:val="clear" w:color="auto" w:fill="FDF6E3"/>
            <w:tcMar>
              <w:top w:w="100" w:type="dxa"/>
              <w:left w:w="160" w:type="dxa"/>
              <w:bottom w:w="100" w:type="dxa"/>
              <w:right w:w="100" w:type="dxa"/>
            </w:tcMar>
            <w:vAlign w:val="center"/>
          </w:tcPr>
          <w:p w14:paraId="50D6009C" w14:textId="5C951027" w:rsidR="00304A3F" w:rsidRDefault="006118CC">
            <w:r>
              <w:rPr>
                <w:sz w:val="20"/>
                <w:szCs w:val="20"/>
              </w:rPr>
              <w:t>ECOWAS Commission — Customs Union &amp; Taxation Directorate</w:t>
            </w:r>
          </w:p>
        </w:tc>
      </w:tr>
      <w:tr w:rsidR="00304A3F" w14:paraId="4C8792E3" w14:textId="77777777" w:rsidTr="2E8FEC6D">
        <w:tc>
          <w:tcPr>
            <w:tcW w:w="2800" w:type="dxa"/>
            <w:tcBorders>
              <w:top w:val="single" w:sz="4" w:space="0" w:color="C8962E"/>
              <w:left w:val="single" w:sz="4" w:space="0" w:color="C8962E"/>
              <w:bottom w:val="single" w:sz="4" w:space="0" w:color="C8962E"/>
              <w:right w:val="single" w:sz="4" w:space="0" w:color="C8962E"/>
            </w:tcBorders>
            <w:shd w:val="clear" w:color="auto" w:fill="006838"/>
            <w:tcMar>
              <w:top w:w="100" w:type="dxa"/>
              <w:left w:w="160" w:type="dxa"/>
              <w:bottom w:w="100" w:type="dxa"/>
              <w:right w:w="100" w:type="dxa"/>
            </w:tcMar>
            <w:vAlign w:val="center"/>
          </w:tcPr>
          <w:p w14:paraId="4DA0C8A0" w14:textId="20531C46" w:rsidR="00304A3F" w:rsidRDefault="006118CC">
            <w:r>
              <w:rPr>
                <w:rFonts w:ascii="Arial" w:eastAsia="Arial" w:hAnsi="Arial" w:cs="Arial"/>
                <w:b/>
                <w:bCs/>
                <w:color w:val="FFFFFF"/>
                <w:sz w:val="20"/>
                <w:szCs w:val="20"/>
              </w:rPr>
              <w:t>Participating States</w:t>
            </w:r>
          </w:p>
        </w:tc>
        <w:tc>
          <w:tcPr>
            <w:tcW w:w="6560" w:type="dxa"/>
            <w:tcBorders>
              <w:top w:val="single" w:sz="4" w:space="0" w:color="C8962E"/>
              <w:left w:val="single" w:sz="4" w:space="0" w:color="C8962E"/>
              <w:bottom w:val="single" w:sz="4" w:space="0" w:color="C8962E"/>
              <w:right w:val="single" w:sz="4" w:space="0" w:color="C8962E"/>
            </w:tcBorders>
            <w:shd w:val="clear" w:color="auto" w:fill="FDF6E3"/>
            <w:tcMar>
              <w:top w:w="100" w:type="dxa"/>
              <w:left w:w="160" w:type="dxa"/>
              <w:bottom w:w="100" w:type="dxa"/>
              <w:right w:w="100" w:type="dxa"/>
            </w:tcMar>
            <w:vAlign w:val="center"/>
          </w:tcPr>
          <w:p w14:paraId="2C3D7393" w14:textId="57224AF1" w:rsidR="00304A3F" w:rsidRDefault="006118CC">
            <w:r w:rsidRPr="2E8FEC6D">
              <w:rPr>
                <w:sz w:val="20"/>
                <w:szCs w:val="20"/>
              </w:rPr>
              <w:t>Republic of Liberia  |  Republic of Sierra Leone</w:t>
            </w:r>
          </w:p>
        </w:tc>
      </w:tr>
      <w:tr w:rsidR="00304A3F" w14:paraId="3768AB06" w14:textId="77777777" w:rsidTr="2E8FEC6D">
        <w:tc>
          <w:tcPr>
            <w:tcW w:w="2800" w:type="dxa"/>
            <w:tcBorders>
              <w:top w:val="single" w:sz="4" w:space="0" w:color="C8962E"/>
              <w:left w:val="single" w:sz="4" w:space="0" w:color="C8962E"/>
              <w:bottom w:val="single" w:sz="4" w:space="0" w:color="C8962E"/>
              <w:right w:val="single" w:sz="4" w:space="0" w:color="C8962E"/>
            </w:tcBorders>
            <w:shd w:val="clear" w:color="auto" w:fill="006838"/>
            <w:tcMar>
              <w:top w:w="100" w:type="dxa"/>
              <w:left w:w="160" w:type="dxa"/>
              <w:bottom w:w="100" w:type="dxa"/>
              <w:right w:w="100" w:type="dxa"/>
            </w:tcMar>
            <w:vAlign w:val="center"/>
          </w:tcPr>
          <w:p w14:paraId="081AE90F" w14:textId="77777777" w:rsidR="00304A3F" w:rsidRDefault="006118CC">
            <w:r>
              <w:rPr>
                <w:rFonts w:ascii="Arial" w:eastAsia="Arial" w:hAnsi="Arial" w:cs="Arial"/>
                <w:b/>
                <w:bCs/>
                <w:color w:val="FFFFFF"/>
                <w:sz w:val="20"/>
                <w:szCs w:val="20"/>
              </w:rPr>
              <w:t>Technical Partner</w:t>
            </w:r>
          </w:p>
        </w:tc>
        <w:tc>
          <w:tcPr>
            <w:tcW w:w="6560" w:type="dxa"/>
            <w:tcBorders>
              <w:top w:val="single" w:sz="4" w:space="0" w:color="C8962E"/>
              <w:left w:val="single" w:sz="4" w:space="0" w:color="C8962E"/>
              <w:bottom w:val="single" w:sz="4" w:space="0" w:color="C8962E"/>
              <w:right w:val="single" w:sz="4" w:space="0" w:color="C8962E"/>
            </w:tcBorders>
            <w:shd w:val="clear" w:color="auto" w:fill="FDF6E3"/>
            <w:tcMar>
              <w:top w:w="100" w:type="dxa"/>
              <w:left w:w="160" w:type="dxa"/>
              <w:bottom w:w="100" w:type="dxa"/>
              <w:right w:w="100" w:type="dxa"/>
            </w:tcMar>
            <w:vAlign w:val="center"/>
          </w:tcPr>
          <w:p w14:paraId="0B6B88B8" w14:textId="6A61AB6C" w:rsidR="00304A3F" w:rsidRDefault="006118CC">
            <w:r>
              <w:rPr>
                <w:sz w:val="20"/>
                <w:szCs w:val="20"/>
              </w:rPr>
              <w:t>South Centre, Geneva</w:t>
            </w:r>
          </w:p>
        </w:tc>
      </w:tr>
      <w:tr w:rsidR="00304A3F" w14:paraId="27E0EA48" w14:textId="77777777" w:rsidTr="2E8FEC6D">
        <w:tc>
          <w:tcPr>
            <w:tcW w:w="2800" w:type="dxa"/>
            <w:tcBorders>
              <w:top w:val="single" w:sz="4" w:space="0" w:color="C8962E"/>
              <w:left w:val="single" w:sz="4" w:space="0" w:color="C8962E"/>
              <w:bottom w:val="single" w:sz="4" w:space="0" w:color="C8962E"/>
              <w:right w:val="single" w:sz="4" w:space="0" w:color="C8962E"/>
            </w:tcBorders>
            <w:shd w:val="clear" w:color="auto" w:fill="006838"/>
            <w:tcMar>
              <w:top w:w="100" w:type="dxa"/>
              <w:left w:w="160" w:type="dxa"/>
              <w:bottom w:w="100" w:type="dxa"/>
              <w:right w:w="100" w:type="dxa"/>
            </w:tcMar>
            <w:vAlign w:val="center"/>
          </w:tcPr>
          <w:p w14:paraId="4575D727" w14:textId="77777777" w:rsidR="00304A3F" w:rsidRDefault="006118CC">
            <w:r>
              <w:rPr>
                <w:rFonts w:ascii="Arial" w:eastAsia="Arial" w:hAnsi="Arial" w:cs="Arial"/>
                <w:b/>
                <w:bCs/>
                <w:color w:val="FFFFFF"/>
                <w:sz w:val="20"/>
                <w:szCs w:val="20"/>
              </w:rPr>
              <w:t>Legal Basis</w:t>
            </w:r>
          </w:p>
        </w:tc>
        <w:tc>
          <w:tcPr>
            <w:tcW w:w="6560" w:type="dxa"/>
            <w:tcBorders>
              <w:top w:val="single" w:sz="4" w:space="0" w:color="C8962E"/>
              <w:left w:val="single" w:sz="4" w:space="0" w:color="C8962E"/>
              <w:bottom w:val="single" w:sz="4" w:space="0" w:color="C8962E"/>
              <w:right w:val="single" w:sz="4" w:space="0" w:color="C8962E"/>
            </w:tcBorders>
            <w:shd w:val="clear" w:color="auto" w:fill="FDF6E3"/>
            <w:tcMar>
              <w:top w:w="100" w:type="dxa"/>
              <w:left w:w="160" w:type="dxa"/>
              <w:bottom w:w="100" w:type="dxa"/>
              <w:right w:w="100" w:type="dxa"/>
            </w:tcMar>
            <w:vAlign w:val="center"/>
          </w:tcPr>
          <w:p w14:paraId="54CBC211" w14:textId="16E22DB4" w:rsidR="00304A3F" w:rsidRDefault="006118CC">
            <w:r>
              <w:rPr>
                <w:sz w:val="20"/>
                <w:szCs w:val="20"/>
              </w:rPr>
              <w:t>ECOWAS Supplementary Act on Mutual Administrative Assistance in Tax Matters</w:t>
            </w:r>
          </w:p>
        </w:tc>
      </w:tr>
      <w:tr w:rsidR="00304A3F" w14:paraId="63B7A775" w14:textId="77777777" w:rsidTr="2E8FEC6D">
        <w:tc>
          <w:tcPr>
            <w:tcW w:w="2800" w:type="dxa"/>
            <w:tcBorders>
              <w:top w:val="single" w:sz="4" w:space="0" w:color="C8962E"/>
              <w:left w:val="single" w:sz="4" w:space="0" w:color="C8962E"/>
              <w:bottom w:val="single" w:sz="4" w:space="0" w:color="C8962E"/>
              <w:right w:val="single" w:sz="4" w:space="0" w:color="C8962E"/>
            </w:tcBorders>
            <w:shd w:val="clear" w:color="auto" w:fill="006838"/>
            <w:tcMar>
              <w:top w:w="100" w:type="dxa"/>
              <w:left w:w="160" w:type="dxa"/>
              <w:bottom w:w="100" w:type="dxa"/>
              <w:right w:w="100" w:type="dxa"/>
            </w:tcMar>
            <w:vAlign w:val="center"/>
          </w:tcPr>
          <w:p w14:paraId="7A889967" w14:textId="77777777" w:rsidR="00304A3F" w:rsidRDefault="006118CC">
            <w:r>
              <w:rPr>
                <w:rFonts w:ascii="Arial" w:eastAsia="Arial" w:hAnsi="Arial" w:cs="Arial"/>
                <w:b/>
                <w:bCs/>
                <w:color w:val="FFFFFF"/>
                <w:sz w:val="20"/>
                <w:szCs w:val="20"/>
              </w:rPr>
              <w:t>Initiative Type</w:t>
            </w:r>
          </w:p>
        </w:tc>
        <w:tc>
          <w:tcPr>
            <w:tcW w:w="6560" w:type="dxa"/>
            <w:tcBorders>
              <w:top w:val="single" w:sz="4" w:space="0" w:color="C8962E"/>
              <w:left w:val="single" w:sz="4" w:space="0" w:color="C8962E"/>
              <w:bottom w:val="single" w:sz="4" w:space="0" w:color="C8962E"/>
              <w:right w:val="single" w:sz="4" w:space="0" w:color="C8962E"/>
            </w:tcBorders>
            <w:shd w:val="clear" w:color="auto" w:fill="FDF6E3"/>
            <w:tcMar>
              <w:top w:w="100" w:type="dxa"/>
              <w:left w:w="160" w:type="dxa"/>
              <w:bottom w:w="100" w:type="dxa"/>
              <w:right w:w="100" w:type="dxa"/>
            </w:tcMar>
            <w:vAlign w:val="center"/>
          </w:tcPr>
          <w:p w14:paraId="65720F09" w14:textId="7B1ADD90" w:rsidR="00304A3F" w:rsidRDefault="006118CC">
            <w:r>
              <w:rPr>
                <w:sz w:val="20"/>
                <w:szCs w:val="20"/>
              </w:rPr>
              <w:t>Pilot Simultaneous Tax Audit (STA)</w:t>
            </w:r>
          </w:p>
        </w:tc>
      </w:tr>
      <w:tr w:rsidR="00304A3F" w14:paraId="36FAFDCC" w14:textId="77777777" w:rsidTr="2E8FEC6D">
        <w:tc>
          <w:tcPr>
            <w:tcW w:w="2800" w:type="dxa"/>
            <w:tcBorders>
              <w:top w:val="single" w:sz="4" w:space="0" w:color="C8962E"/>
              <w:left w:val="single" w:sz="4" w:space="0" w:color="C8962E"/>
              <w:bottom w:val="single" w:sz="4" w:space="0" w:color="C8962E"/>
              <w:right w:val="single" w:sz="4" w:space="0" w:color="C8962E"/>
            </w:tcBorders>
            <w:shd w:val="clear" w:color="auto" w:fill="006838"/>
            <w:tcMar>
              <w:top w:w="100" w:type="dxa"/>
              <w:left w:w="160" w:type="dxa"/>
              <w:bottom w:w="100" w:type="dxa"/>
              <w:right w:w="100" w:type="dxa"/>
            </w:tcMar>
            <w:vAlign w:val="center"/>
          </w:tcPr>
          <w:p w14:paraId="17A00F85" w14:textId="77777777" w:rsidR="00304A3F" w:rsidRDefault="006118CC">
            <w:r>
              <w:rPr>
                <w:rFonts w:ascii="Arial" w:eastAsia="Arial" w:hAnsi="Arial" w:cs="Arial"/>
                <w:b/>
                <w:bCs/>
                <w:color w:val="FFFFFF"/>
                <w:sz w:val="20"/>
                <w:szCs w:val="20"/>
              </w:rPr>
              <w:t>Date of Announcement</w:t>
            </w:r>
          </w:p>
        </w:tc>
        <w:tc>
          <w:tcPr>
            <w:tcW w:w="6560" w:type="dxa"/>
            <w:tcBorders>
              <w:top w:val="single" w:sz="4" w:space="0" w:color="C8962E"/>
              <w:left w:val="single" w:sz="4" w:space="0" w:color="C8962E"/>
              <w:bottom w:val="single" w:sz="4" w:space="0" w:color="C8962E"/>
              <w:right w:val="single" w:sz="4" w:space="0" w:color="C8962E"/>
            </w:tcBorders>
            <w:shd w:val="clear" w:color="auto" w:fill="FDF6E3"/>
            <w:tcMar>
              <w:top w:w="100" w:type="dxa"/>
              <w:left w:w="160" w:type="dxa"/>
              <w:bottom w:w="100" w:type="dxa"/>
              <w:right w:w="100" w:type="dxa"/>
            </w:tcMar>
            <w:vAlign w:val="center"/>
          </w:tcPr>
          <w:p w14:paraId="728016E3" w14:textId="77777777" w:rsidR="00304A3F" w:rsidRDefault="006118CC">
            <w:r>
              <w:rPr>
                <w:sz w:val="20"/>
                <w:szCs w:val="20"/>
              </w:rPr>
              <w:t>April 2026</w:t>
            </w:r>
          </w:p>
        </w:tc>
      </w:tr>
    </w:tbl>
    <w:p w14:paraId="55E75433" w14:textId="77777777" w:rsidR="00304A3F" w:rsidRDefault="00304A3F">
      <w:pPr>
        <w:spacing w:after="280"/>
      </w:pPr>
    </w:p>
    <w:p w14:paraId="2696013F" w14:textId="501A3D61" w:rsidR="00304A3F" w:rsidRDefault="006118CC">
      <w:pPr>
        <w:pBdr>
          <w:bottom w:val="single" w:sz="6" w:space="4" w:color="C8962E"/>
        </w:pBdr>
        <w:spacing w:before="280" w:after="120"/>
      </w:pPr>
      <w:r>
        <w:rPr>
          <w:rFonts w:ascii="Arial" w:eastAsia="Arial" w:hAnsi="Arial" w:cs="Arial"/>
          <w:b/>
          <w:bCs/>
          <w:color w:val="006838"/>
        </w:rPr>
        <w:t>1</w:t>
      </w:r>
      <w:r w:rsidR="006A41D3">
        <w:rPr>
          <w:rFonts w:ascii="Arial" w:eastAsia="Arial" w:hAnsi="Arial" w:cs="Arial"/>
          <w:b/>
          <w:bCs/>
          <w:color w:val="006838"/>
        </w:rPr>
        <w:t>. BACKGROUND</w:t>
      </w:r>
      <w:r>
        <w:rPr>
          <w:rFonts w:ascii="Arial" w:eastAsia="Arial" w:hAnsi="Arial" w:cs="Arial"/>
          <w:b/>
          <w:bCs/>
          <w:color w:val="006838"/>
        </w:rPr>
        <w:t xml:space="preserve"> AND CONTEXT</w:t>
      </w:r>
    </w:p>
    <w:p w14:paraId="63BA83C2" w14:textId="72BA0EA1" w:rsidR="00304A3F" w:rsidRDefault="00DA5823">
      <w:pPr>
        <w:spacing w:before="80" w:after="100"/>
        <w:jc w:val="both"/>
      </w:pPr>
      <w:r w:rsidRPr="2E8FEC6D">
        <w:t>West Africa</w:t>
      </w:r>
      <w:r w:rsidR="000E4764" w:rsidRPr="2E8FEC6D">
        <w:t>'s integration agenda requires not only the free movement of goods and persons, but equally the integrity of member states' fiscal systems. Tax avoidance and evasion by multinational enterprises operating across the ECOWAS region deprive governments of vital revenues needed to finance public services, infrastructure, and sustainable development.</w:t>
      </w:r>
    </w:p>
    <w:p w14:paraId="055D9A53" w14:textId="4BAD5A98" w:rsidR="00304A3F" w:rsidRDefault="006118CC">
      <w:pPr>
        <w:spacing w:before="80" w:after="100"/>
        <w:jc w:val="both"/>
      </w:pPr>
      <w:r w:rsidRPr="2E8FEC6D">
        <w:t xml:space="preserve">In response to this shared challenge, the </w:t>
      </w:r>
      <w:hyperlink r:id="rId14" w:history="1">
        <w:r w:rsidRPr="2E8FEC6D">
          <w:rPr>
            <w:rStyle w:val="Hyperlink"/>
          </w:rPr>
          <w:t>Economic Community of West African States (ECOWAS)</w:t>
        </w:r>
      </w:hyperlink>
      <w:r w:rsidR="00054356">
        <w:t>,</w:t>
      </w:r>
      <w:r w:rsidRPr="2E8FEC6D">
        <w:t xml:space="preserve"> </w:t>
      </w:r>
      <w:hyperlink r:id="rId15" w:history="1">
        <w:r w:rsidR="003F474D" w:rsidRPr="00A721F1">
          <w:rPr>
            <w:rStyle w:val="Hyperlink"/>
          </w:rPr>
          <w:t>www.ecowas.int</w:t>
        </w:r>
      </w:hyperlink>
      <w:r w:rsidR="003F474D">
        <w:t xml:space="preserve"> </w:t>
      </w:r>
      <w:r w:rsidRPr="2E8FEC6D">
        <w:t>has established a comprehensive legal architecture for regional tax cooperation. Central to this architecture is the ECOWAS Supplementary Act on Mutual Administrative Assistance in Tax Matters,</w:t>
      </w:r>
      <w:r w:rsidR="00F93356" w:rsidRPr="00F93356">
        <w:t xml:space="preserve"> </w:t>
      </w:r>
      <w:hyperlink r:id="rId16" w:history="1">
        <w:r w:rsidR="00AB2C96" w:rsidRPr="00A721F1">
          <w:rPr>
            <w:rStyle w:val="Hyperlink"/>
          </w:rPr>
          <w:t>https://ecowas.int/publication/regional-tax-directives/</w:t>
        </w:r>
      </w:hyperlink>
      <w:r w:rsidR="00AB2C96">
        <w:t xml:space="preserve"> </w:t>
      </w:r>
      <w:r w:rsidRPr="2E8FEC6D">
        <w:t xml:space="preserve"> which </w:t>
      </w:r>
      <w:r w:rsidR="003F474D" w:rsidRPr="2E8FEC6D">
        <w:t>authorizes</w:t>
      </w:r>
      <w:r w:rsidRPr="2E8FEC6D">
        <w:t xml:space="preserve"> member states to conduct joint and simultaneous audits of taxpayers with cross-border operations, and to share information necessary for the accurate determination of tax liabilities.</w:t>
      </w:r>
    </w:p>
    <w:p w14:paraId="72F60464" w14:textId="4BD5A2F6" w:rsidR="00304A3F" w:rsidRDefault="006118CC">
      <w:pPr>
        <w:spacing w:before="80" w:after="100"/>
        <w:jc w:val="both"/>
      </w:pPr>
      <w:r w:rsidRPr="2E8FEC6D">
        <w:t>Building on this framework, the ECOWAS Commission's Customs Union and Taxation Directorate has initiated a Simultaneous Tax Audit (STA) pilot program, beginning with a bilateral exercise jointly conducted by the Liberia Revenue Authority (LRA) and the National Revenue Authority of Sierra Leone (NRA). This pilot is designed to serve as a model for broader regional deployment.</w:t>
      </w:r>
    </w:p>
    <w:p w14:paraId="7BDF426E" w14:textId="3B8C254E" w:rsidR="00304A3F" w:rsidRPr="00564E73" w:rsidRDefault="006118CC">
      <w:pPr>
        <w:pBdr>
          <w:bottom w:val="single" w:sz="6" w:space="4" w:color="C8962E"/>
        </w:pBdr>
        <w:spacing w:before="280" w:after="120"/>
      </w:pPr>
      <w:r>
        <w:rPr>
          <w:rFonts w:ascii="Arial" w:eastAsia="Arial" w:hAnsi="Arial" w:cs="Arial"/>
          <w:b/>
          <w:bCs/>
          <w:color w:val="006838"/>
        </w:rPr>
        <w:t>2</w:t>
      </w:r>
      <w:r w:rsidR="00730317">
        <w:rPr>
          <w:rFonts w:ascii="Arial" w:eastAsia="Arial" w:hAnsi="Arial" w:cs="Arial"/>
          <w:b/>
          <w:bCs/>
          <w:color w:val="006838"/>
        </w:rPr>
        <w:t>. ABOUT</w:t>
      </w:r>
      <w:r>
        <w:rPr>
          <w:rFonts w:ascii="Arial" w:eastAsia="Arial" w:hAnsi="Arial" w:cs="Arial"/>
          <w:b/>
          <w:bCs/>
          <w:color w:val="006838"/>
        </w:rPr>
        <w:t xml:space="preserve"> THE SIMULTANEOUS TAX </w:t>
      </w:r>
      <w:r w:rsidR="00564E73">
        <w:rPr>
          <w:rFonts w:ascii="Arial" w:eastAsia="Arial" w:hAnsi="Arial" w:cs="Arial"/>
          <w:b/>
          <w:bCs/>
          <w:color w:val="006838"/>
        </w:rPr>
        <w:t>EXAMINATION</w:t>
      </w:r>
    </w:p>
    <w:p w14:paraId="3F04611C" w14:textId="395EE4FD" w:rsidR="00304A3F" w:rsidRPr="00813667" w:rsidRDefault="006118CC">
      <w:pPr>
        <w:spacing w:before="80" w:after="100"/>
        <w:jc w:val="both"/>
        <w:rPr>
          <w:lang w:val="en-GB"/>
        </w:rPr>
      </w:pPr>
      <w:r w:rsidRPr="682A4D56">
        <w:rPr>
          <w:lang w:val="en-GB"/>
        </w:rPr>
        <w:t xml:space="preserve">A Simultaneous Tax </w:t>
      </w:r>
      <w:r w:rsidR="008536DF">
        <w:rPr>
          <w:lang w:val="en-GB"/>
        </w:rPr>
        <w:t>Examin</w:t>
      </w:r>
      <w:r w:rsidR="00564E73">
        <w:rPr>
          <w:lang w:val="en-GB"/>
        </w:rPr>
        <w:t>ation</w:t>
      </w:r>
      <w:r w:rsidRPr="682A4D56">
        <w:rPr>
          <w:lang w:val="en-GB"/>
        </w:rPr>
        <w:t xml:space="preserve"> (ST</w:t>
      </w:r>
      <w:r w:rsidR="00564E73">
        <w:rPr>
          <w:lang w:val="en-GB"/>
        </w:rPr>
        <w:t>E</w:t>
      </w:r>
      <w:r w:rsidRPr="682A4D56">
        <w:rPr>
          <w:lang w:val="en-GB"/>
        </w:rPr>
        <w:t>) is an internationally recognised instrument of tax administration under which two or more tax authorities independently, but simultaneously and in a coordinated manner, examine the tax affairs of taxpayers of common or related interest. The objective is to detect and counteract cross-border tax avoidance, transfer pricing abuse, and artificial profit-shifting arrangements that cannot be effectively addressed by a single tax administration acting alone.</w:t>
      </w:r>
      <w:r w:rsidR="00FD6789" w:rsidRPr="00813667">
        <w:rPr>
          <w:lang w:val="en-GB"/>
        </w:rPr>
        <w:t xml:space="preserve"> </w:t>
      </w:r>
      <w:r w:rsidR="00FD6789" w:rsidRPr="682A4D56">
        <w:rPr>
          <w:lang w:val="en-GB"/>
        </w:rPr>
        <w:t>ST</w:t>
      </w:r>
      <w:r w:rsidR="00BC363D">
        <w:rPr>
          <w:lang w:val="en-GB"/>
        </w:rPr>
        <w:t>E</w:t>
      </w:r>
      <w:r w:rsidR="00FD6789" w:rsidRPr="682A4D56">
        <w:rPr>
          <w:lang w:val="en-GB"/>
        </w:rPr>
        <w:t xml:space="preserve">s are also proven to </w:t>
      </w:r>
      <w:r w:rsidR="005573B9" w:rsidRPr="682A4D56">
        <w:rPr>
          <w:lang w:val="en-GB"/>
        </w:rPr>
        <w:t xml:space="preserve">be very effective in </w:t>
      </w:r>
      <w:r w:rsidR="00FD6789" w:rsidRPr="682A4D56">
        <w:rPr>
          <w:lang w:val="en-GB"/>
        </w:rPr>
        <w:t>prevent</w:t>
      </w:r>
      <w:r w:rsidR="005573B9" w:rsidRPr="682A4D56">
        <w:rPr>
          <w:lang w:val="en-GB"/>
        </w:rPr>
        <w:t>ing</w:t>
      </w:r>
      <w:r w:rsidR="00FD6789" w:rsidRPr="682A4D56">
        <w:rPr>
          <w:lang w:val="en-GB"/>
        </w:rPr>
        <w:t xml:space="preserve"> disputes</w:t>
      </w:r>
      <w:r w:rsidR="005573B9" w:rsidRPr="682A4D56">
        <w:rPr>
          <w:lang w:val="en-GB"/>
        </w:rPr>
        <w:t xml:space="preserve">, </w:t>
      </w:r>
      <w:r w:rsidR="00171D37">
        <w:rPr>
          <w:lang w:val="en-GB"/>
        </w:rPr>
        <w:t xml:space="preserve">thus </w:t>
      </w:r>
      <w:r w:rsidR="005573B9" w:rsidRPr="682A4D56">
        <w:rPr>
          <w:lang w:val="en-GB"/>
        </w:rPr>
        <w:t>enhancing tax certainty, reducing risks of double taxation, increasing investor confidence and boosting cross-border trade and investment flows.</w:t>
      </w:r>
    </w:p>
    <w:p w14:paraId="53248EA0" w14:textId="77777777" w:rsidR="00B3675D" w:rsidRDefault="00B3675D">
      <w:pPr>
        <w:spacing w:before="80" w:after="100"/>
        <w:jc w:val="both"/>
      </w:pPr>
    </w:p>
    <w:p w14:paraId="260E3F46" w14:textId="26F2FEC5" w:rsidR="00304A3F" w:rsidRDefault="006118CC">
      <w:pPr>
        <w:spacing w:before="80" w:after="100"/>
        <w:jc w:val="both"/>
      </w:pPr>
      <w:r w:rsidRPr="2E8FEC6D">
        <w:lastRenderedPageBreak/>
        <w:t>The ECOWAS-led pilot ST</w:t>
      </w:r>
      <w:r w:rsidR="00BC363D">
        <w:t>E</w:t>
      </w:r>
      <w:r w:rsidRPr="2E8FEC6D">
        <w:t xml:space="preserve"> between Liberia and Sierra Leone</w:t>
      </w:r>
      <w:r w:rsidR="008B09BA" w:rsidRPr="00813667">
        <w:t xml:space="preserve">, </w:t>
      </w:r>
      <w:r w:rsidR="008B09BA" w:rsidRPr="2E8FEC6D">
        <w:t>which will be a pioneering exercise in the whole of the Global South,</w:t>
      </w:r>
      <w:r w:rsidRPr="2E8FEC6D">
        <w:t xml:space="preserve"> will focus on enterprises with substantial operations in both jurisdictions. The audit will be conducted in strict accordance with applicable domestic law and the ECOWAS Supplementary Act, with results and findings exchanged through established channels of competent authority cooperation.</w:t>
      </w:r>
    </w:p>
    <w:p w14:paraId="0B9E1A94" w14:textId="77777777" w:rsidR="00304A3F" w:rsidRDefault="006118CC">
      <w:pPr>
        <w:spacing w:before="80" w:after="100"/>
        <w:jc w:val="both"/>
      </w:pPr>
      <w:r>
        <w:t>Key features of the pilot include:</w:t>
      </w:r>
    </w:p>
    <w:p w14:paraId="4B6E5171" w14:textId="660ACB26" w:rsidR="00304A3F" w:rsidRDefault="006118CC">
      <w:pPr>
        <w:pStyle w:val="ListParagraph"/>
        <w:numPr>
          <w:ilvl w:val="0"/>
          <w:numId w:val="2"/>
        </w:numPr>
        <w:spacing w:before="60" w:after="60"/>
      </w:pPr>
      <w:r w:rsidRPr="2E8FEC6D">
        <w:t xml:space="preserve">Coordinated selection of audit </w:t>
      </w:r>
      <w:r w:rsidR="008534B1" w:rsidRPr="2E8FEC6D">
        <w:t>cases</w:t>
      </w:r>
      <w:r w:rsidRPr="2E8FEC6D">
        <w:t xml:space="preserve"> based on risk profiles shared between the LRA and NRA.</w:t>
      </w:r>
    </w:p>
    <w:p w14:paraId="6237464C" w14:textId="5FDE4A67" w:rsidR="00304A3F" w:rsidRDefault="006118CC">
      <w:pPr>
        <w:pStyle w:val="ListParagraph"/>
        <w:numPr>
          <w:ilvl w:val="0"/>
          <w:numId w:val="2"/>
        </w:numPr>
        <w:spacing w:before="60" w:after="60"/>
      </w:pPr>
      <w:r>
        <w:t>Parallel, independent audit proceedings conducted by each tax authority within its own territory and legal framework.</w:t>
      </w:r>
    </w:p>
    <w:p w14:paraId="7D90C12D" w14:textId="77777777" w:rsidR="00304A3F" w:rsidRDefault="006118CC">
      <w:pPr>
        <w:pStyle w:val="ListParagraph"/>
        <w:numPr>
          <w:ilvl w:val="0"/>
          <w:numId w:val="2"/>
        </w:numPr>
        <w:spacing w:before="60" w:after="60"/>
      </w:pPr>
      <w:r>
        <w:t>Structured information exchange on audit findings, as provided under the ECOWAS Supplementary Act on Mutual Administrative Assistance.</w:t>
      </w:r>
    </w:p>
    <w:p w14:paraId="354FC6F2" w14:textId="77777777" w:rsidR="00304A3F" w:rsidRDefault="006118CC">
      <w:pPr>
        <w:pStyle w:val="ListParagraph"/>
        <w:numPr>
          <w:ilvl w:val="0"/>
          <w:numId w:val="2"/>
        </w:numPr>
        <w:spacing w:before="60" w:after="60"/>
      </w:pPr>
      <w:r>
        <w:t>Joint review sessions to align observations on intercompany transactions, profit allocation, and tax positions.</w:t>
      </w:r>
    </w:p>
    <w:p w14:paraId="50900575" w14:textId="09D4347E" w:rsidR="00304A3F" w:rsidRDefault="006118CC">
      <w:pPr>
        <w:pStyle w:val="ListParagraph"/>
        <w:numPr>
          <w:ilvl w:val="0"/>
          <w:numId w:val="2"/>
        </w:numPr>
        <w:spacing w:before="60" w:after="60"/>
      </w:pPr>
      <w:r>
        <w:t>A post-audit evaluation to document</w:t>
      </w:r>
      <w:r w:rsidR="00433021" w:rsidRPr="00813667">
        <w:rPr>
          <w:lang w:val="en-GB"/>
        </w:rPr>
        <w:t xml:space="preserve"> </w:t>
      </w:r>
      <w:r w:rsidR="00433021">
        <w:rPr>
          <w:lang w:val="en-GB"/>
        </w:rPr>
        <w:t>impact and</w:t>
      </w:r>
      <w:r>
        <w:t xml:space="preserve"> lessons learned for wider regional replication.</w:t>
      </w:r>
    </w:p>
    <w:p w14:paraId="4A7F8598" w14:textId="6C79F84C" w:rsidR="00304A3F" w:rsidRDefault="006118CC">
      <w:pPr>
        <w:pBdr>
          <w:bottom w:val="single" w:sz="6" w:space="4" w:color="C8962E"/>
        </w:pBdr>
        <w:spacing w:before="280" w:after="120"/>
      </w:pPr>
      <w:r>
        <w:rPr>
          <w:rFonts w:ascii="Arial" w:eastAsia="Arial" w:hAnsi="Arial" w:cs="Arial"/>
          <w:b/>
          <w:bCs/>
          <w:color w:val="006838"/>
        </w:rPr>
        <w:t>3</w:t>
      </w:r>
      <w:r w:rsidR="006A41D3">
        <w:rPr>
          <w:rFonts w:ascii="Arial" w:eastAsia="Arial" w:hAnsi="Arial" w:cs="Arial"/>
          <w:b/>
          <w:bCs/>
          <w:color w:val="006838"/>
        </w:rPr>
        <w:t>. LEGAL</w:t>
      </w:r>
      <w:r>
        <w:rPr>
          <w:rFonts w:ascii="Arial" w:eastAsia="Arial" w:hAnsi="Arial" w:cs="Arial"/>
          <w:b/>
          <w:bCs/>
          <w:color w:val="006838"/>
        </w:rPr>
        <w:t xml:space="preserve"> FRAMEWORK</w:t>
      </w:r>
    </w:p>
    <w:p w14:paraId="1934ED57" w14:textId="47AD85D7" w:rsidR="00304A3F" w:rsidRDefault="006118CC">
      <w:pPr>
        <w:spacing w:before="80" w:after="100"/>
        <w:jc w:val="both"/>
      </w:pPr>
      <w:r>
        <w:t>The ST</w:t>
      </w:r>
      <w:r w:rsidR="00641C3F">
        <w:t>E</w:t>
      </w:r>
      <w:r>
        <w:t xml:space="preserve"> pilot derives its authority from the ECOWAS Supplementary Act on Mutual Administrative Assistance in Tax Matters, which provides a binding regional legal basis for:</w:t>
      </w:r>
    </w:p>
    <w:p w14:paraId="1E81E345" w14:textId="77777777" w:rsidR="00304A3F" w:rsidRDefault="006118CC">
      <w:pPr>
        <w:pStyle w:val="ListParagraph"/>
        <w:numPr>
          <w:ilvl w:val="0"/>
          <w:numId w:val="2"/>
        </w:numPr>
        <w:spacing w:before="60" w:after="60"/>
      </w:pPr>
      <w:r>
        <w:t>Exchange of information between member state tax authorities upon request, spontaneously, or automatically;</w:t>
      </w:r>
    </w:p>
    <w:p w14:paraId="77F89E89" w14:textId="2E946F06" w:rsidR="00304A3F" w:rsidRDefault="006118CC" w:rsidP="682A4D56">
      <w:pPr>
        <w:pStyle w:val="ListParagraph"/>
        <w:numPr>
          <w:ilvl w:val="0"/>
          <w:numId w:val="2"/>
        </w:numPr>
        <w:spacing w:before="60" w:after="60"/>
      </w:pPr>
      <w:r w:rsidRPr="682A4D56">
        <w:t>Simultaneous</w:t>
      </w:r>
      <w:r w:rsidR="2D73C142" w:rsidRPr="682A4D56">
        <w:t xml:space="preserve"> tax</w:t>
      </w:r>
      <w:r w:rsidRPr="682A4D56">
        <w:t xml:space="preserve"> </w:t>
      </w:r>
      <w:r w:rsidR="00F752DD" w:rsidRPr="00813667">
        <w:t>e</w:t>
      </w:r>
      <w:r w:rsidR="00F752DD" w:rsidRPr="682A4D56">
        <w:t xml:space="preserve">xaminations </w:t>
      </w:r>
      <w:r w:rsidRPr="682A4D56">
        <w:t>and joint tax audits involving taxpayers subject to the jurisdiction of two or more member states;</w:t>
      </w:r>
      <w:r w:rsidR="00F752DD" w:rsidRPr="00813667">
        <w:t xml:space="preserve"> </w:t>
      </w:r>
      <w:r w:rsidR="00F752DD" w:rsidRPr="682A4D56">
        <w:t>and</w:t>
      </w:r>
    </w:p>
    <w:p w14:paraId="17E6F11F" w14:textId="6618D99E" w:rsidR="00304A3F" w:rsidRDefault="006118CC">
      <w:pPr>
        <w:pStyle w:val="ListParagraph"/>
        <w:numPr>
          <w:ilvl w:val="0"/>
          <w:numId w:val="2"/>
        </w:numPr>
        <w:spacing w:before="60" w:after="60"/>
      </w:pPr>
      <w:r w:rsidRPr="2E8FEC6D">
        <w:t>Assistance in tax collection and service of documents across borders</w:t>
      </w:r>
      <w:r w:rsidR="00F752DD" w:rsidRPr="00813667">
        <w:t>.</w:t>
      </w:r>
    </w:p>
    <w:p w14:paraId="3AEB6BAF" w14:textId="083BF825" w:rsidR="00304A3F" w:rsidRDefault="006118CC">
      <w:pPr>
        <w:pBdr>
          <w:bottom w:val="single" w:sz="6" w:space="4" w:color="C8962E"/>
        </w:pBdr>
        <w:spacing w:before="280" w:after="120"/>
      </w:pPr>
      <w:r>
        <w:rPr>
          <w:rFonts w:ascii="Arial" w:eastAsia="Arial" w:hAnsi="Arial" w:cs="Arial"/>
          <w:b/>
          <w:bCs/>
          <w:color w:val="006838"/>
        </w:rPr>
        <w:t>4</w:t>
      </w:r>
      <w:r w:rsidR="006A41D3">
        <w:rPr>
          <w:rFonts w:ascii="Arial" w:eastAsia="Arial" w:hAnsi="Arial" w:cs="Arial"/>
          <w:b/>
          <w:bCs/>
          <w:color w:val="006838"/>
        </w:rPr>
        <w:t>. ROLE</w:t>
      </w:r>
      <w:r>
        <w:rPr>
          <w:rFonts w:ascii="Arial" w:eastAsia="Arial" w:hAnsi="Arial" w:cs="Arial"/>
          <w:b/>
          <w:bCs/>
          <w:color w:val="006838"/>
        </w:rPr>
        <w:t xml:space="preserve"> OF THE SOUTH CENTRE</w:t>
      </w:r>
    </w:p>
    <w:p w14:paraId="748EF1F6" w14:textId="1F864F9E" w:rsidR="00304A3F" w:rsidRDefault="006118CC">
      <w:pPr>
        <w:spacing w:before="80" w:after="100"/>
        <w:jc w:val="both"/>
      </w:pPr>
      <w:r w:rsidRPr="2E8FEC6D">
        <w:t xml:space="preserve">The </w:t>
      </w:r>
      <w:hyperlink r:id="rId17" w:history="1">
        <w:r w:rsidRPr="2E8FEC6D">
          <w:rPr>
            <w:rStyle w:val="Hyperlink"/>
          </w:rPr>
          <w:t>South Centre</w:t>
        </w:r>
      </w:hyperlink>
      <w:r w:rsidRPr="2E8FEC6D">
        <w:t>, an intergovernmental organi</w:t>
      </w:r>
      <w:r w:rsidR="00C144C4">
        <w:t>z</w:t>
      </w:r>
      <w:r w:rsidRPr="2E8FEC6D">
        <w:t>ation of developing countries</w:t>
      </w:r>
      <w:r w:rsidR="004E6AEA" w:rsidRPr="00813667">
        <w:t xml:space="preserve"> </w:t>
      </w:r>
      <w:r w:rsidRPr="2E8FEC6D">
        <w:t xml:space="preserve">headquartered in Geneva, Switzerland, </w:t>
      </w:r>
      <w:r w:rsidR="004E6AEA" w:rsidRPr="00813667">
        <w:t>an</w:t>
      </w:r>
      <w:r w:rsidR="004E6AEA" w:rsidRPr="2E8FEC6D">
        <w:t xml:space="preserve">d including </w:t>
      </w:r>
      <w:hyperlink r:id="rId18" w:history="1">
        <w:r w:rsidR="004E6AEA" w:rsidRPr="2E8FEC6D">
          <w:rPr>
            <w:rStyle w:val="Hyperlink"/>
          </w:rPr>
          <w:t>Liberia and Sierra Leone among its Member States</w:t>
        </w:r>
      </w:hyperlink>
      <w:r w:rsidR="004E6AEA" w:rsidRPr="2E8FEC6D">
        <w:t xml:space="preserve">, </w:t>
      </w:r>
      <w:r w:rsidRPr="2E8FEC6D">
        <w:t>is providing dedicated technical support to this initiative.</w:t>
      </w:r>
      <w:r w:rsidR="00ED4490" w:rsidRPr="00813667">
        <w:t xml:space="preserve"> </w:t>
      </w:r>
      <w:r w:rsidRPr="2E8FEC6D">
        <w:t xml:space="preserve"> The South Centre's </w:t>
      </w:r>
      <w:hyperlink r:id="rId19" w:history="1">
        <w:r w:rsidRPr="2E8FEC6D">
          <w:rPr>
            <w:rStyle w:val="Hyperlink"/>
          </w:rPr>
          <w:t xml:space="preserve">Tax </w:t>
        </w:r>
        <w:r w:rsidR="0077432E" w:rsidRPr="00813667">
          <w:rPr>
            <w:rStyle w:val="Hyperlink"/>
          </w:rPr>
          <w:t>In</w:t>
        </w:r>
        <w:r w:rsidR="0077432E" w:rsidRPr="2E8FEC6D">
          <w:rPr>
            <w:rStyle w:val="Hyperlink"/>
          </w:rPr>
          <w:t>itiative</w:t>
        </w:r>
      </w:hyperlink>
      <w:r w:rsidRPr="2E8FEC6D">
        <w:t xml:space="preserve"> has extensive expertise </w:t>
      </w:r>
      <w:r w:rsidR="001C0F73">
        <w:t>and capacity to support</w:t>
      </w:r>
      <w:r w:rsidRPr="2E8FEC6D">
        <w:t xml:space="preserve"> developing country tax administrations in the design and conduct of transfer pricing audits, international tax cooperation mechanisms, and capacity building.</w:t>
      </w:r>
    </w:p>
    <w:p w14:paraId="2AE56A6C" w14:textId="77777777" w:rsidR="00304A3F" w:rsidRDefault="006118CC">
      <w:pPr>
        <w:spacing w:before="80" w:after="100"/>
        <w:jc w:val="both"/>
      </w:pPr>
      <w:r>
        <w:t>In the context of this STA pilot, the South Centre will provide:</w:t>
      </w:r>
    </w:p>
    <w:p w14:paraId="3E30750B" w14:textId="77777777" w:rsidR="00304A3F" w:rsidRDefault="006118CC">
      <w:pPr>
        <w:pStyle w:val="ListParagraph"/>
        <w:numPr>
          <w:ilvl w:val="0"/>
          <w:numId w:val="2"/>
        </w:numPr>
        <w:spacing w:before="60" w:after="60"/>
      </w:pPr>
      <w:r w:rsidRPr="2E8FEC6D">
        <w:t>Technical guidance on the design and methodology of the simultaneous audit process;</w:t>
      </w:r>
    </w:p>
    <w:p w14:paraId="64070F98" w14:textId="77777777" w:rsidR="00304A3F" w:rsidRDefault="006118CC">
      <w:pPr>
        <w:pStyle w:val="ListParagraph"/>
        <w:numPr>
          <w:ilvl w:val="0"/>
          <w:numId w:val="2"/>
        </w:numPr>
        <w:spacing w:before="60" w:after="60"/>
      </w:pPr>
      <w:r>
        <w:t>Capacity-building support for audit teams of the LRA and NRA, including on transfer pricing analysis and the application of the arm's length principle;</w:t>
      </w:r>
    </w:p>
    <w:p w14:paraId="7DEE29EF" w14:textId="77777777" w:rsidR="00304A3F" w:rsidRDefault="006118CC">
      <w:pPr>
        <w:pStyle w:val="ListParagraph"/>
        <w:numPr>
          <w:ilvl w:val="0"/>
          <w:numId w:val="2"/>
        </w:numPr>
        <w:spacing w:before="60" w:after="60"/>
      </w:pPr>
      <w:r>
        <w:t>Facilitation of coordination between the two participating tax authorities throughout the audit cycle; and</w:t>
      </w:r>
    </w:p>
    <w:p w14:paraId="34CBAF5C" w14:textId="77777777" w:rsidR="00304A3F" w:rsidRDefault="006118CC">
      <w:pPr>
        <w:pStyle w:val="ListParagraph"/>
        <w:numPr>
          <w:ilvl w:val="0"/>
          <w:numId w:val="2"/>
        </w:numPr>
        <w:spacing w:before="60" w:after="60"/>
      </w:pPr>
      <w:r>
        <w:t>Documentation of best practices, outcomes, and recommendations for the replication of the STA model across the ECOWAS region.</w:t>
      </w:r>
    </w:p>
    <w:p w14:paraId="051327BB" w14:textId="4CFA13CB" w:rsidR="00304A3F" w:rsidRPr="00813667" w:rsidRDefault="006118CC">
      <w:pPr>
        <w:spacing w:before="80" w:after="100"/>
        <w:jc w:val="both"/>
        <w:rPr>
          <w:lang w:val="en-GB"/>
        </w:rPr>
      </w:pPr>
      <w:r>
        <w:t>The ECOWAS Commission warmly acknowledges the South Centre's commitment to strengthening tax governance in</w:t>
      </w:r>
      <w:r w:rsidR="00974EF8">
        <w:t xml:space="preserve"> its member states</w:t>
      </w:r>
      <w:r>
        <w:t xml:space="preserve"> and expresses its appreciation for this strategic partnership.</w:t>
      </w:r>
      <w:r w:rsidR="00281DAE" w:rsidRPr="00813667">
        <w:rPr>
          <w:lang w:val="en-GB"/>
        </w:rPr>
        <w:t xml:space="preserve"> </w:t>
      </w:r>
    </w:p>
    <w:p w14:paraId="3A9A5FB1" w14:textId="0B480862" w:rsidR="00304A3F" w:rsidRDefault="006118CC">
      <w:pPr>
        <w:pBdr>
          <w:bottom w:val="single" w:sz="6" w:space="4" w:color="C8962E"/>
        </w:pBdr>
        <w:spacing w:before="280" w:after="120"/>
      </w:pPr>
      <w:r>
        <w:rPr>
          <w:rFonts w:ascii="Arial" w:eastAsia="Arial" w:hAnsi="Arial" w:cs="Arial"/>
          <w:b/>
          <w:bCs/>
          <w:color w:val="006838"/>
        </w:rPr>
        <w:t>5</w:t>
      </w:r>
      <w:r w:rsidR="006A41D3">
        <w:rPr>
          <w:rFonts w:ascii="Arial" w:eastAsia="Arial" w:hAnsi="Arial" w:cs="Arial"/>
          <w:b/>
          <w:bCs/>
          <w:color w:val="006838"/>
        </w:rPr>
        <w:t>. SIGNIFICANCE</w:t>
      </w:r>
      <w:r>
        <w:rPr>
          <w:rFonts w:ascii="Arial" w:eastAsia="Arial" w:hAnsi="Arial" w:cs="Arial"/>
          <w:b/>
          <w:bCs/>
          <w:color w:val="006838"/>
        </w:rPr>
        <w:t xml:space="preserve"> FOR THE ECOWAS REGION</w:t>
      </w:r>
    </w:p>
    <w:p w14:paraId="4F55DB92" w14:textId="08543FFA" w:rsidR="00304A3F" w:rsidRDefault="006118CC">
      <w:pPr>
        <w:spacing w:before="80" w:after="100"/>
        <w:jc w:val="both"/>
      </w:pPr>
      <w:r w:rsidRPr="2E8FEC6D">
        <w:t>This initiative marks a pivotal step in the ECOWAS Commission's efforts to build an integrated and effective tax administration architecture for</w:t>
      </w:r>
      <w:r w:rsidR="00C70162" w:rsidRPr="2E8FEC6D">
        <w:t xml:space="preserve"> its member states</w:t>
      </w:r>
      <w:r w:rsidRPr="2E8FEC6D">
        <w:t>. By coordinating audit efforts across borders, member states send a clear signal to multinationals that profit-shifting schemes exploiting ECOWAS integration will be identified and addressed.</w:t>
      </w:r>
    </w:p>
    <w:p w14:paraId="28B274C5" w14:textId="77777777" w:rsidR="00B3675D" w:rsidRDefault="00B3675D">
      <w:pPr>
        <w:spacing w:before="80" w:after="100"/>
        <w:jc w:val="both"/>
      </w:pPr>
    </w:p>
    <w:p w14:paraId="01CC706F" w14:textId="77777777" w:rsidR="00B3675D" w:rsidRDefault="00B3675D">
      <w:pPr>
        <w:spacing w:before="80" w:after="100"/>
        <w:jc w:val="both"/>
      </w:pPr>
    </w:p>
    <w:p w14:paraId="2BD55AD0" w14:textId="613678FD" w:rsidR="00304A3F" w:rsidRDefault="006118CC">
      <w:pPr>
        <w:spacing w:before="80" w:after="100"/>
        <w:jc w:val="both"/>
      </w:pPr>
      <w:r>
        <w:lastRenderedPageBreak/>
        <w:t>The Liberia–Sierra Leone STA pilot will:</w:t>
      </w:r>
    </w:p>
    <w:p w14:paraId="3309B12F" w14:textId="77777777" w:rsidR="00304A3F" w:rsidRDefault="006118CC">
      <w:pPr>
        <w:pStyle w:val="ListParagraph"/>
        <w:numPr>
          <w:ilvl w:val="0"/>
          <w:numId w:val="2"/>
        </w:numPr>
        <w:spacing w:before="60" w:after="60"/>
      </w:pPr>
      <w:r>
        <w:t>Generate practical experience and institutional capacity in simultaneous audit conduct within the ECOWAS framework;</w:t>
      </w:r>
    </w:p>
    <w:p w14:paraId="15DF26D4" w14:textId="54B080D4" w:rsidR="00304A3F" w:rsidRDefault="006118CC">
      <w:pPr>
        <w:pStyle w:val="ListParagraph"/>
        <w:numPr>
          <w:ilvl w:val="0"/>
          <w:numId w:val="2"/>
        </w:numPr>
        <w:spacing w:before="60" w:after="60"/>
      </w:pPr>
      <w:r w:rsidRPr="2E8FEC6D">
        <w:t>Demonstrate the operationali</w:t>
      </w:r>
      <w:r w:rsidR="006B654C">
        <w:t>z</w:t>
      </w:r>
      <w:r w:rsidRPr="2E8FEC6D">
        <w:t>ation of the ECOWAS Supplementary Act on Mutual Administrative Assistance, thereby strengthening the normative credibility of the regional legal framework;</w:t>
      </w:r>
    </w:p>
    <w:p w14:paraId="2CE142D2" w14:textId="555F8A9F" w:rsidR="00304A3F" w:rsidRDefault="006118CC">
      <w:pPr>
        <w:pStyle w:val="ListParagraph"/>
        <w:numPr>
          <w:ilvl w:val="0"/>
          <w:numId w:val="2"/>
        </w:numPr>
        <w:spacing w:before="60" w:after="60"/>
      </w:pPr>
      <w:r w:rsidRPr="2E8FEC6D">
        <w:t>Contribute to enhanced domestic revenue mobili</w:t>
      </w:r>
      <w:r w:rsidR="006B654C">
        <w:t>z</w:t>
      </w:r>
      <w:r w:rsidRPr="2E8FEC6D">
        <w:t xml:space="preserve">ation in both Liberia and Sierra Leone, supporting the Sustainable Development Goals (SDGs) and the </w:t>
      </w:r>
      <w:r w:rsidR="00766AAE" w:rsidRPr="2E8FEC6D">
        <w:t xml:space="preserve">ECOWAS </w:t>
      </w:r>
      <w:r w:rsidR="00EF5651" w:rsidRPr="2E8FEC6D">
        <w:t>Agenda 2050</w:t>
      </w:r>
      <w:r w:rsidR="00774204">
        <w:t xml:space="preserve">, </w:t>
      </w:r>
      <w:hyperlink r:id="rId20" w:history="1">
        <w:r w:rsidR="00774204" w:rsidRPr="00A721F1">
          <w:rPr>
            <w:rStyle w:val="Hyperlink"/>
          </w:rPr>
          <w:t>https://www.ecowas.int/wp-content/uploads/2022/09/Vision-2050-EN.pdf</w:t>
        </w:r>
      </w:hyperlink>
      <w:r w:rsidRPr="2E8FEC6D">
        <w:t>;</w:t>
      </w:r>
      <w:r w:rsidR="00774204">
        <w:t xml:space="preserve"> </w:t>
      </w:r>
      <w:r w:rsidRPr="2E8FEC6D">
        <w:t>and</w:t>
      </w:r>
    </w:p>
    <w:p w14:paraId="58CD47C8" w14:textId="77777777" w:rsidR="00304A3F" w:rsidRDefault="006118CC">
      <w:pPr>
        <w:pStyle w:val="ListParagraph"/>
        <w:numPr>
          <w:ilvl w:val="0"/>
          <w:numId w:val="2"/>
        </w:numPr>
        <w:spacing w:before="60" w:after="60"/>
      </w:pPr>
      <w:r>
        <w:t>Serve as a replicable model for future multilateral and bilateral STA exercises among other ECOWAS member states.</w:t>
      </w:r>
    </w:p>
    <w:p w14:paraId="5647A729" w14:textId="4D34B73D" w:rsidR="00304A3F" w:rsidRDefault="006118CC">
      <w:pPr>
        <w:spacing w:before="80" w:after="100"/>
        <w:jc w:val="both"/>
      </w:pPr>
      <w:r w:rsidRPr="2E8FEC6D">
        <w:t xml:space="preserve">The Commission envisions this pilot as the first in a series of systematic STA exercises that will progressively cover all </w:t>
      </w:r>
      <w:r w:rsidR="00B8419C" w:rsidRPr="2E8FEC6D">
        <w:t>twelve</w:t>
      </w:r>
      <w:r w:rsidRPr="2E8FEC6D">
        <w:t xml:space="preserve"> ECOWAS member states, ultimately establishing a standing regional simultaneous</w:t>
      </w:r>
      <w:r w:rsidR="00CD1C66" w:rsidRPr="2E8FEC6D">
        <w:t xml:space="preserve"> and joint</w:t>
      </w:r>
      <w:r w:rsidRPr="2E8FEC6D">
        <w:t xml:space="preserve"> audit progra</w:t>
      </w:r>
      <w:r w:rsidR="00CD1C66" w:rsidRPr="2E8FEC6D">
        <w:t>m</w:t>
      </w:r>
      <w:r w:rsidRPr="2E8FEC6D">
        <w:t xml:space="preserve"> as a permanent pillar of ECOWAS tax cooperation.</w:t>
      </w:r>
    </w:p>
    <w:p w14:paraId="0192547D" w14:textId="575E9F8B" w:rsidR="00304A3F" w:rsidRDefault="006118CC">
      <w:pPr>
        <w:pBdr>
          <w:bottom w:val="single" w:sz="6" w:space="4" w:color="C8962E"/>
        </w:pBdr>
        <w:spacing w:before="280" w:after="120"/>
      </w:pPr>
      <w:r>
        <w:rPr>
          <w:rFonts w:ascii="Arial" w:eastAsia="Arial" w:hAnsi="Arial" w:cs="Arial"/>
          <w:b/>
          <w:bCs/>
          <w:color w:val="006838"/>
        </w:rPr>
        <w:t>6</w:t>
      </w:r>
      <w:r w:rsidR="006A41D3">
        <w:rPr>
          <w:rFonts w:ascii="Arial" w:eastAsia="Arial" w:hAnsi="Arial" w:cs="Arial"/>
          <w:b/>
          <w:bCs/>
          <w:color w:val="006838"/>
        </w:rPr>
        <w:t>. COMMITMENT</w:t>
      </w:r>
      <w:r>
        <w:rPr>
          <w:rFonts w:ascii="Arial" w:eastAsia="Arial" w:hAnsi="Arial" w:cs="Arial"/>
          <w:b/>
          <w:bCs/>
          <w:color w:val="006838"/>
        </w:rPr>
        <w:t xml:space="preserve"> OF PARTICIPATING AUTHORITIES</w:t>
      </w:r>
    </w:p>
    <w:p w14:paraId="65BFF13C" w14:textId="77777777" w:rsidR="00304A3F" w:rsidRDefault="006118CC">
      <w:pPr>
        <w:spacing w:before="80" w:after="100"/>
        <w:jc w:val="both"/>
      </w:pPr>
      <w:r w:rsidRPr="2E8FEC6D">
        <w:t>The Liberia Revenue Authority (LRA) and the National Revenue Authority of Sierra Leone (NRA) reaffirm their commitment to regional tax cooperation as a cornerstone of effective domestic revenue administration. Both authorities have designated Competent Authority representatives and dedicated audit teams for this initiative and are fully engaged in the coordination process facilitated by the ECOWAS Commission and the South Centre.</w:t>
      </w:r>
    </w:p>
    <w:p w14:paraId="0F9682FC" w14:textId="77777777" w:rsidR="00304A3F" w:rsidRDefault="006118CC">
      <w:pPr>
        <w:spacing w:before="80" w:after="100"/>
        <w:jc w:val="both"/>
      </w:pPr>
      <w:r>
        <w:t>Both tax administrations are committed to conducting the audit in a professional, fair, and taxpayer-respectful manner, consistent with their respective domestic legislation and the rights and obligations enshrined in the ECOWAS Supplementary Act.</w:t>
      </w:r>
    </w:p>
    <w:p w14:paraId="23D35800" w14:textId="77777777" w:rsidR="006A41D3" w:rsidRPr="0049781B" w:rsidRDefault="006A41D3" w:rsidP="006A41D3">
      <w:pPr>
        <w:spacing w:before="80" w:after="100"/>
        <w:jc w:val="both"/>
      </w:pPr>
      <w:r w:rsidRPr="0049781B">
        <w:t xml:space="preserve">The renewed commitment highlights growing efforts among </w:t>
      </w:r>
      <w:r>
        <w:t>ECOWAS</w:t>
      </w:r>
      <w:r w:rsidRPr="0049781B">
        <w:t xml:space="preserve"> countries to deepen cooperation in tax administration as part of broader strategies to strengthen economic governance and regional integration.</w:t>
      </w:r>
    </w:p>
    <w:p w14:paraId="46F25F6B" w14:textId="77777777" w:rsidR="00304A3F" w:rsidRDefault="00304A3F">
      <w:pPr>
        <w:pBdr>
          <w:bottom w:val="single" w:sz="10" w:space="1" w:color="C8962E"/>
        </w:pBdr>
      </w:pPr>
    </w:p>
    <w:p w14:paraId="5B4361BD" w14:textId="77777777" w:rsidR="00304A3F" w:rsidRDefault="00304A3F">
      <w:pPr>
        <w:spacing w:after="120"/>
      </w:pPr>
    </w:p>
    <w:p w14:paraId="43096FA5" w14:textId="77777777" w:rsidR="00304A3F" w:rsidRDefault="006118CC">
      <w:pPr>
        <w:spacing w:after="160"/>
        <w:jc w:val="center"/>
      </w:pPr>
      <w:r>
        <w:rPr>
          <w:rFonts w:ascii="Arial" w:eastAsia="Arial" w:hAnsi="Arial" w:cs="Arial"/>
          <w:b/>
          <w:bCs/>
          <w:color w:val="006838"/>
          <w:sz w:val="20"/>
          <w:szCs w:val="20"/>
        </w:rPr>
        <w:t>Issued jointly by: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304A3F" w14:paraId="4A0F88E1" w14:textId="77777777">
        <w:tc>
          <w:tcPr>
            <w:tcW w:w="3120" w:type="dxa"/>
            <w:tcBorders>
              <w:top w:val="single" w:sz="6" w:space="0" w:color="006838"/>
              <w:left w:val="none" w:sz="0" w:space="0" w:color="FFFFFF"/>
              <w:bottom w:val="single" w:sz="6" w:space="0" w:color="006838"/>
              <w:right w:val="none" w:sz="0" w:space="0" w:color="FFFFFF"/>
            </w:tcBorders>
            <w:shd w:val="clear" w:color="auto" w:fill="F4F7F4"/>
            <w:tcMar>
              <w:top w:w="120" w:type="dxa"/>
              <w:left w:w="160" w:type="dxa"/>
              <w:bottom w:w="120" w:type="dxa"/>
              <w:right w:w="160" w:type="dxa"/>
            </w:tcMar>
            <w:vAlign w:val="center"/>
          </w:tcPr>
          <w:p w14:paraId="5C0CDA91" w14:textId="77777777" w:rsidR="00304A3F" w:rsidRDefault="006118CC">
            <w:pPr>
              <w:spacing w:before="40" w:after="40"/>
              <w:jc w:val="center"/>
            </w:pPr>
            <w:r>
              <w:rPr>
                <w:rFonts w:ascii="Arial" w:eastAsia="Arial" w:hAnsi="Arial" w:cs="Arial"/>
                <w:b/>
                <w:bCs/>
                <w:color w:val="006838"/>
                <w:sz w:val="20"/>
                <w:szCs w:val="20"/>
              </w:rPr>
              <w:t>ECOWAS Commission</w:t>
            </w:r>
          </w:p>
          <w:p w14:paraId="7429CD68" w14:textId="77777777" w:rsidR="00304A3F" w:rsidRDefault="006118CC">
            <w:pPr>
              <w:spacing w:after="40"/>
              <w:jc w:val="center"/>
            </w:pPr>
            <w:r>
              <w:rPr>
                <w:i/>
                <w:iCs/>
                <w:color w:val="4A4A4A"/>
                <w:sz w:val="18"/>
                <w:szCs w:val="18"/>
              </w:rPr>
              <w:t>Customs Union &amp; Taxation Directorate</w:t>
            </w:r>
          </w:p>
          <w:p w14:paraId="02B9FBBB" w14:textId="77777777" w:rsidR="00304A3F" w:rsidRDefault="006118CC">
            <w:pPr>
              <w:spacing w:after="40"/>
              <w:jc w:val="center"/>
            </w:pPr>
            <w:r>
              <w:rPr>
                <w:sz w:val="18"/>
                <w:szCs w:val="18"/>
              </w:rPr>
              <w:t>Abuja, Nigeria</w:t>
            </w:r>
          </w:p>
          <w:p w14:paraId="33FAEC75" w14:textId="77777777" w:rsidR="00304A3F" w:rsidRDefault="006118CC">
            <w:pPr>
              <w:spacing w:before="80"/>
              <w:jc w:val="center"/>
            </w:pPr>
            <w:r>
              <w:rPr>
                <w:rFonts w:ascii="Arial" w:eastAsia="Arial" w:hAnsi="Arial" w:cs="Arial"/>
                <w:color w:val="C8962E"/>
                <w:sz w:val="18"/>
                <w:szCs w:val="18"/>
              </w:rPr>
              <w:t>________________________</w:t>
            </w:r>
          </w:p>
        </w:tc>
        <w:tc>
          <w:tcPr>
            <w:tcW w:w="3120" w:type="dxa"/>
            <w:tcBorders>
              <w:top w:val="single" w:sz="6" w:space="0" w:color="006838"/>
              <w:left w:val="none" w:sz="0" w:space="0" w:color="FFFFFF"/>
              <w:bottom w:val="single" w:sz="6" w:space="0" w:color="006838"/>
              <w:right w:val="none" w:sz="0" w:space="0" w:color="FFFFFF"/>
            </w:tcBorders>
            <w:shd w:val="clear" w:color="auto" w:fill="F4F7F4"/>
            <w:tcMar>
              <w:top w:w="120" w:type="dxa"/>
              <w:left w:w="160" w:type="dxa"/>
              <w:bottom w:w="120" w:type="dxa"/>
              <w:right w:w="160" w:type="dxa"/>
            </w:tcMar>
            <w:vAlign w:val="center"/>
          </w:tcPr>
          <w:p w14:paraId="3C4E0ED6" w14:textId="77777777" w:rsidR="00304A3F" w:rsidRDefault="006118CC">
            <w:pPr>
              <w:spacing w:before="40" w:after="40"/>
              <w:jc w:val="center"/>
            </w:pPr>
            <w:r>
              <w:rPr>
                <w:rFonts w:ascii="Arial" w:eastAsia="Arial" w:hAnsi="Arial" w:cs="Arial"/>
                <w:b/>
                <w:bCs/>
                <w:color w:val="006838"/>
                <w:sz w:val="20"/>
                <w:szCs w:val="20"/>
              </w:rPr>
              <w:t>Liberia Revenue Authority (LRA)</w:t>
            </w:r>
          </w:p>
          <w:p w14:paraId="199BF96B" w14:textId="77777777" w:rsidR="00304A3F" w:rsidRDefault="006118CC">
            <w:pPr>
              <w:spacing w:after="40"/>
              <w:jc w:val="center"/>
            </w:pPr>
            <w:r>
              <w:rPr>
                <w:i/>
                <w:iCs/>
                <w:color w:val="4A4A4A"/>
                <w:sz w:val="18"/>
                <w:szCs w:val="18"/>
              </w:rPr>
              <w:t>Commissioner General</w:t>
            </w:r>
          </w:p>
          <w:p w14:paraId="0FBC30E7" w14:textId="77777777" w:rsidR="00304A3F" w:rsidRDefault="006118CC">
            <w:pPr>
              <w:spacing w:after="40"/>
              <w:jc w:val="center"/>
            </w:pPr>
            <w:r>
              <w:rPr>
                <w:sz w:val="18"/>
                <w:szCs w:val="18"/>
              </w:rPr>
              <w:t>Monrovia, Liberia</w:t>
            </w:r>
          </w:p>
          <w:p w14:paraId="41ACB5C8" w14:textId="77777777" w:rsidR="00304A3F" w:rsidRDefault="006118CC">
            <w:pPr>
              <w:spacing w:before="80"/>
              <w:jc w:val="center"/>
            </w:pPr>
            <w:r>
              <w:rPr>
                <w:rFonts w:ascii="Arial" w:eastAsia="Arial" w:hAnsi="Arial" w:cs="Arial"/>
                <w:color w:val="C8962E"/>
                <w:sz w:val="18"/>
                <w:szCs w:val="18"/>
              </w:rPr>
              <w:t>________________________</w:t>
            </w:r>
          </w:p>
        </w:tc>
        <w:tc>
          <w:tcPr>
            <w:tcW w:w="3120" w:type="dxa"/>
            <w:tcBorders>
              <w:top w:val="single" w:sz="6" w:space="0" w:color="006838"/>
              <w:left w:val="none" w:sz="0" w:space="0" w:color="FFFFFF"/>
              <w:bottom w:val="single" w:sz="6" w:space="0" w:color="006838"/>
              <w:right w:val="none" w:sz="0" w:space="0" w:color="FFFFFF"/>
            </w:tcBorders>
            <w:shd w:val="clear" w:color="auto" w:fill="F4F7F4"/>
            <w:tcMar>
              <w:top w:w="120" w:type="dxa"/>
              <w:left w:w="160" w:type="dxa"/>
              <w:bottom w:w="120" w:type="dxa"/>
              <w:right w:w="160" w:type="dxa"/>
            </w:tcMar>
            <w:vAlign w:val="center"/>
          </w:tcPr>
          <w:p w14:paraId="19C68569" w14:textId="77777777" w:rsidR="00304A3F" w:rsidRDefault="006118CC">
            <w:pPr>
              <w:spacing w:before="40" w:after="40"/>
              <w:jc w:val="center"/>
            </w:pPr>
            <w:r>
              <w:rPr>
                <w:rFonts w:ascii="Arial" w:eastAsia="Arial" w:hAnsi="Arial" w:cs="Arial"/>
                <w:b/>
                <w:bCs/>
                <w:color w:val="006838"/>
                <w:sz w:val="20"/>
                <w:szCs w:val="20"/>
              </w:rPr>
              <w:t>National Revenue Authority (NRA)</w:t>
            </w:r>
          </w:p>
          <w:p w14:paraId="6FF8D91F" w14:textId="77777777" w:rsidR="00304A3F" w:rsidRDefault="006118CC">
            <w:pPr>
              <w:spacing w:after="40"/>
              <w:jc w:val="center"/>
            </w:pPr>
            <w:r>
              <w:rPr>
                <w:i/>
                <w:iCs/>
                <w:color w:val="4A4A4A"/>
                <w:sz w:val="18"/>
                <w:szCs w:val="18"/>
              </w:rPr>
              <w:t>Commissioner General</w:t>
            </w:r>
          </w:p>
          <w:p w14:paraId="38AE5B25" w14:textId="77777777" w:rsidR="00304A3F" w:rsidRDefault="006118CC">
            <w:pPr>
              <w:spacing w:after="40"/>
              <w:jc w:val="center"/>
            </w:pPr>
            <w:r>
              <w:rPr>
                <w:sz w:val="18"/>
                <w:szCs w:val="18"/>
              </w:rPr>
              <w:t>Freetown, Sierra Leone</w:t>
            </w:r>
          </w:p>
          <w:p w14:paraId="13EB6F0A" w14:textId="77777777" w:rsidR="00304A3F" w:rsidRDefault="006118CC">
            <w:pPr>
              <w:spacing w:before="80"/>
              <w:jc w:val="center"/>
            </w:pPr>
            <w:r>
              <w:rPr>
                <w:rFonts w:ascii="Arial" w:eastAsia="Arial" w:hAnsi="Arial" w:cs="Arial"/>
                <w:color w:val="C8962E"/>
                <w:sz w:val="18"/>
                <w:szCs w:val="18"/>
              </w:rPr>
              <w:t>________________________</w:t>
            </w:r>
          </w:p>
        </w:tc>
      </w:tr>
    </w:tbl>
    <w:p w14:paraId="51030D0F" w14:textId="77777777" w:rsidR="00304A3F" w:rsidRDefault="00304A3F">
      <w:pPr>
        <w:spacing w:after="200"/>
      </w:pPr>
    </w:p>
    <w:p w14:paraId="7D18D2CF" w14:textId="7A668EF3" w:rsidR="00304A3F" w:rsidRDefault="006118CC">
      <w:pPr>
        <w:spacing w:after="80"/>
        <w:jc w:val="center"/>
      </w:pPr>
      <w:r>
        <w:rPr>
          <w:rFonts w:ascii="Arial" w:eastAsia="Arial" w:hAnsi="Arial" w:cs="Arial"/>
          <w:b/>
          <w:bCs/>
          <w:color w:val="006838"/>
          <w:sz w:val="20"/>
          <w:szCs w:val="20"/>
        </w:rPr>
        <w:t xml:space="preserve">Technical Support Partner:  </w:t>
      </w:r>
      <w:r>
        <w:rPr>
          <w:i/>
          <w:iCs/>
          <w:color w:val="4A4A4A"/>
          <w:sz w:val="20"/>
          <w:szCs w:val="20"/>
        </w:rPr>
        <w:t>South Centre</w:t>
      </w:r>
      <w:r w:rsidR="00477340" w:rsidRPr="00813667">
        <w:rPr>
          <w:i/>
          <w:iCs/>
          <w:color w:val="4A4A4A"/>
          <w:sz w:val="20"/>
          <w:szCs w:val="20"/>
          <w:lang w:val="en-GB"/>
        </w:rPr>
        <w:t>,</w:t>
      </w:r>
      <w:r>
        <w:rPr>
          <w:i/>
          <w:iCs/>
          <w:color w:val="4A4A4A"/>
          <w:sz w:val="20"/>
          <w:szCs w:val="20"/>
        </w:rPr>
        <w:t xml:space="preserve"> Geneva, Switzerland</w:t>
      </w:r>
    </w:p>
    <w:p w14:paraId="3CB53049" w14:textId="77777777" w:rsidR="00304A3F" w:rsidRDefault="00304A3F">
      <w:pPr>
        <w:pBdr>
          <w:bottom w:val="single" w:sz="6" w:space="1" w:color="006838"/>
        </w:pBdr>
      </w:pPr>
    </w:p>
    <w:p w14:paraId="0E0A3857" w14:textId="7E5B7FC8" w:rsidR="00304A3F" w:rsidRPr="00834B8C" w:rsidRDefault="006118CC">
      <w:pPr>
        <w:spacing w:before="80" w:after="40"/>
        <w:jc w:val="center"/>
      </w:pPr>
      <w:r>
        <w:rPr>
          <w:i/>
          <w:iCs/>
          <w:color w:val="4A4A4A"/>
          <w:sz w:val="17"/>
          <w:szCs w:val="17"/>
        </w:rPr>
        <w:t>For enquiries, contact the ECOWAS Commission Customs Union &amp; Taxation Directorate,</w:t>
      </w:r>
      <w:r w:rsidR="00D27762">
        <w:rPr>
          <w:i/>
          <w:iCs/>
          <w:color w:val="4A4A4A"/>
          <w:sz w:val="17"/>
          <w:szCs w:val="17"/>
        </w:rPr>
        <w:t xml:space="preserve"> </w:t>
      </w:r>
      <w:hyperlink r:id="rId21" w:history="1">
        <w:r w:rsidR="00D27762" w:rsidRPr="00A721F1">
          <w:rPr>
            <w:rStyle w:val="Hyperlink"/>
            <w:i/>
            <w:iCs/>
            <w:sz w:val="17"/>
            <w:szCs w:val="17"/>
          </w:rPr>
          <w:t>info@ecowas.int</w:t>
        </w:r>
      </w:hyperlink>
      <w:r w:rsidR="00D27762">
        <w:rPr>
          <w:i/>
          <w:iCs/>
          <w:color w:val="4A4A4A"/>
          <w:sz w:val="17"/>
          <w:szCs w:val="17"/>
        </w:rPr>
        <w:t xml:space="preserve"> </w:t>
      </w:r>
      <w:r>
        <w:rPr>
          <w:i/>
          <w:iCs/>
          <w:color w:val="4A4A4A"/>
          <w:sz w:val="17"/>
          <w:szCs w:val="17"/>
        </w:rPr>
        <w:t>or the Competent Authority of the Liberia Revenue Authority</w:t>
      </w:r>
      <w:r w:rsidR="00834B8C">
        <w:rPr>
          <w:i/>
          <w:iCs/>
          <w:color w:val="4A4A4A"/>
          <w:sz w:val="17"/>
          <w:szCs w:val="17"/>
        </w:rPr>
        <w:t>,</w:t>
      </w:r>
      <w:r w:rsidR="00F42B61">
        <w:rPr>
          <w:i/>
          <w:iCs/>
          <w:color w:val="4A4A4A"/>
          <w:sz w:val="17"/>
          <w:szCs w:val="17"/>
        </w:rPr>
        <w:t xml:space="preserve"> </w:t>
      </w:r>
      <w:hyperlink r:id="rId22" w:history="1">
        <w:r w:rsidR="00F42B61" w:rsidRPr="00A721F1">
          <w:rPr>
            <w:rStyle w:val="Hyperlink"/>
            <w:i/>
            <w:iCs/>
            <w:sz w:val="17"/>
            <w:szCs w:val="17"/>
          </w:rPr>
          <w:t>info@lra.gov.lr</w:t>
        </w:r>
      </w:hyperlink>
      <w:r w:rsidR="00F42B61">
        <w:rPr>
          <w:i/>
          <w:iCs/>
          <w:color w:val="4A4A4A"/>
          <w:sz w:val="17"/>
          <w:szCs w:val="17"/>
        </w:rPr>
        <w:t xml:space="preserve"> </w:t>
      </w:r>
      <w:r w:rsidR="00834B8C">
        <w:rPr>
          <w:i/>
          <w:iCs/>
          <w:color w:val="4A4A4A"/>
          <w:sz w:val="17"/>
          <w:szCs w:val="17"/>
        </w:rPr>
        <w:t xml:space="preserve"> </w:t>
      </w:r>
      <w:r>
        <w:rPr>
          <w:i/>
          <w:iCs/>
          <w:color w:val="4A4A4A"/>
          <w:sz w:val="17"/>
          <w:szCs w:val="17"/>
        </w:rPr>
        <w:t xml:space="preserve"> or National Revenue Authority of Sierra Leone.</w:t>
      </w:r>
      <w:r w:rsidR="00834B8C">
        <w:rPr>
          <w:i/>
          <w:iCs/>
          <w:color w:val="4A4A4A"/>
          <w:sz w:val="17"/>
          <w:szCs w:val="17"/>
        </w:rPr>
        <w:t xml:space="preserve"> </w:t>
      </w:r>
      <w:hyperlink r:id="rId23" w:history="1">
        <w:r w:rsidR="00F42B61" w:rsidRPr="00A721F1">
          <w:rPr>
            <w:rStyle w:val="Hyperlink"/>
            <w:i/>
            <w:iCs/>
            <w:sz w:val="17"/>
            <w:szCs w:val="17"/>
          </w:rPr>
          <w:t>Info@nra.gov.sl</w:t>
        </w:r>
      </w:hyperlink>
      <w:r w:rsidR="00F42B61">
        <w:rPr>
          <w:i/>
          <w:iCs/>
          <w:color w:val="4A4A4A"/>
          <w:sz w:val="17"/>
          <w:szCs w:val="17"/>
        </w:rPr>
        <w:t xml:space="preserve"> </w:t>
      </w:r>
    </w:p>
    <w:p w14:paraId="39201096" w14:textId="77777777" w:rsidR="00304A3F" w:rsidRDefault="006118CC">
      <w:pPr>
        <w:jc w:val="center"/>
      </w:pPr>
      <w:r>
        <w:rPr>
          <w:i/>
          <w:iCs/>
          <w:color w:val="4A4A4A"/>
          <w:sz w:val="17"/>
          <w:szCs w:val="17"/>
        </w:rPr>
        <w:t>This announcement is published simultaneously on the official websites of the Liberia Revenue Authority, the National Revenue Authority of Sierra Leone, and the South Centre.</w:t>
      </w:r>
    </w:p>
    <w:sectPr w:rsidR="00304A3F" w:rsidSect="00641C3F">
      <w:pgSz w:w="11906" w:h="16838"/>
      <w:pgMar w:top="1077" w:right="1259" w:bottom="284" w:left="1259"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106A6" w14:textId="77777777" w:rsidR="00945751" w:rsidRDefault="00945751" w:rsidP="002A0DCB">
      <w:r>
        <w:separator/>
      </w:r>
    </w:p>
  </w:endnote>
  <w:endnote w:type="continuationSeparator" w:id="0">
    <w:p w14:paraId="3BFC3B8C" w14:textId="77777777" w:rsidR="00945751" w:rsidRDefault="00945751" w:rsidP="002A0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26ED0" w14:textId="77777777" w:rsidR="00945751" w:rsidRDefault="00945751" w:rsidP="002A0DCB">
      <w:r>
        <w:separator/>
      </w:r>
    </w:p>
  </w:footnote>
  <w:footnote w:type="continuationSeparator" w:id="0">
    <w:p w14:paraId="3F3F1E6E" w14:textId="77777777" w:rsidR="00945751" w:rsidRDefault="00945751" w:rsidP="002A0D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C30BA"/>
    <w:multiLevelType w:val="hybridMultilevel"/>
    <w:tmpl w:val="FFFFFFFF"/>
    <w:lvl w:ilvl="0" w:tplc="11EE3560">
      <w:start w:val="1"/>
      <w:numFmt w:val="bullet"/>
      <w:lvlText w:val="●"/>
      <w:lvlJc w:val="left"/>
      <w:pPr>
        <w:ind w:left="720" w:hanging="360"/>
      </w:pPr>
    </w:lvl>
    <w:lvl w:ilvl="1" w:tplc="21C02EA4">
      <w:start w:val="1"/>
      <w:numFmt w:val="bullet"/>
      <w:lvlText w:val="○"/>
      <w:lvlJc w:val="left"/>
      <w:pPr>
        <w:ind w:left="1440" w:hanging="360"/>
      </w:pPr>
    </w:lvl>
    <w:lvl w:ilvl="2" w:tplc="8DC8B016">
      <w:start w:val="1"/>
      <w:numFmt w:val="bullet"/>
      <w:lvlText w:val="■"/>
      <w:lvlJc w:val="left"/>
      <w:pPr>
        <w:ind w:left="2160" w:hanging="360"/>
      </w:pPr>
    </w:lvl>
    <w:lvl w:ilvl="3" w:tplc="B08EAC72">
      <w:start w:val="1"/>
      <w:numFmt w:val="bullet"/>
      <w:lvlText w:val="●"/>
      <w:lvlJc w:val="left"/>
      <w:pPr>
        <w:ind w:left="2880" w:hanging="360"/>
      </w:pPr>
    </w:lvl>
    <w:lvl w:ilvl="4" w:tplc="0A247BFC">
      <w:start w:val="1"/>
      <w:numFmt w:val="bullet"/>
      <w:lvlText w:val="○"/>
      <w:lvlJc w:val="left"/>
      <w:pPr>
        <w:ind w:left="3600" w:hanging="360"/>
      </w:pPr>
    </w:lvl>
    <w:lvl w:ilvl="5" w:tplc="DB6C6CB8">
      <w:start w:val="1"/>
      <w:numFmt w:val="bullet"/>
      <w:lvlText w:val="■"/>
      <w:lvlJc w:val="left"/>
      <w:pPr>
        <w:ind w:left="4320" w:hanging="360"/>
      </w:pPr>
    </w:lvl>
    <w:lvl w:ilvl="6" w:tplc="5E068530">
      <w:start w:val="1"/>
      <w:numFmt w:val="bullet"/>
      <w:lvlText w:val="●"/>
      <w:lvlJc w:val="left"/>
      <w:pPr>
        <w:ind w:left="5040" w:hanging="360"/>
      </w:pPr>
    </w:lvl>
    <w:lvl w:ilvl="7" w:tplc="E36E7D60">
      <w:start w:val="1"/>
      <w:numFmt w:val="bullet"/>
      <w:lvlText w:val="●"/>
      <w:lvlJc w:val="left"/>
      <w:pPr>
        <w:ind w:left="5760" w:hanging="360"/>
      </w:pPr>
    </w:lvl>
    <w:lvl w:ilvl="8" w:tplc="4ED6C95E">
      <w:start w:val="1"/>
      <w:numFmt w:val="bullet"/>
      <w:lvlText w:val="●"/>
      <w:lvlJc w:val="left"/>
      <w:pPr>
        <w:ind w:left="6480" w:hanging="360"/>
      </w:pPr>
    </w:lvl>
  </w:abstractNum>
  <w:abstractNum w:abstractNumId="1" w15:restartNumberingAfterBreak="0">
    <w:nsid w:val="6FDE71DD"/>
    <w:multiLevelType w:val="hybridMultilevel"/>
    <w:tmpl w:val="FFFFFFFF"/>
    <w:lvl w:ilvl="0" w:tplc="EB5812DA">
      <w:start w:val="1"/>
      <w:numFmt w:val="bullet"/>
      <w:lvlText w:val="▸"/>
      <w:lvlJc w:val="left"/>
      <w:pPr>
        <w:ind w:left="720" w:hanging="360"/>
      </w:pPr>
    </w:lvl>
    <w:lvl w:ilvl="1" w:tplc="7EA4C2F8">
      <w:numFmt w:val="decimal"/>
      <w:lvlText w:val=""/>
      <w:lvlJc w:val="left"/>
    </w:lvl>
    <w:lvl w:ilvl="2" w:tplc="1ED40A22">
      <w:numFmt w:val="decimal"/>
      <w:lvlText w:val=""/>
      <w:lvlJc w:val="left"/>
    </w:lvl>
    <w:lvl w:ilvl="3" w:tplc="1C4854A6">
      <w:numFmt w:val="decimal"/>
      <w:lvlText w:val=""/>
      <w:lvlJc w:val="left"/>
    </w:lvl>
    <w:lvl w:ilvl="4" w:tplc="B6D24F06">
      <w:numFmt w:val="decimal"/>
      <w:lvlText w:val=""/>
      <w:lvlJc w:val="left"/>
    </w:lvl>
    <w:lvl w:ilvl="5" w:tplc="F40ABCF0">
      <w:numFmt w:val="decimal"/>
      <w:lvlText w:val=""/>
      <w:lvlJc w:val="left"/>
    </w:lvl>
    <w:lvl w:ilvl="6" w:tplc="F1F879EE">
      <w:numFmt w:val="decimal"/>
      <w:lvlText w:val=""/>
      <w:lvlJc w:val="left"/>
    </w:lvl>
    <w:lvl w:ilvl="7" w:tplc="0EE4A662">
      <w:numFmt w:val="decimal"/>
      <w:lvlText w:val=""/>
      <w:lvlJc w:val="left"/>
    </w:lvl>
    <w:lvl w:ilvl="8" w:tplc="68C49E66">
      <w:numFmt w:val="decimal"/>
      <w:lvlText w:val=""/>
      <w:lvlJc w:val="left"/>
    </w:lvl>
  </w:abstractNum>
  <w:num w:numId="1" w16cid:durableId="299582627">
    <w:abstractNumId w:val="0"/>
    <w:lvlOverride w:ilvl="0">
      <w:startOverride w:val="1"/>
    </w:lvlOverride>
  </w:num>
  <w:num w:numId="2" w16cid:durableId="175512899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A3F"/>
    <w:rsid w:val="00034A79"/>
    <w:rsid w:val="00040E0A"/>
    <w:rsid w:val="00054356"/>
    <w:rsid w:val="00080A44"/>
    <w:rsid w:val="00085D3C"/>
    <w:rsid w:val="000D1DE5"/>
    <w:rsid w:val="000E4764"/>
    <w:rsid w:val="00124A1F"/>
    <w:rsid w:val="00125198"/>
    <w:rsid w:val="00171D37"/>
    <w:rsid w:val="0017684D"/>
    <w:rsid w:val="001C0F73"/>
    <w:rsid w:val="001D3BB2"/>
    <w:rsid w:val="001D4FB6"/>
    <w:rsid w:val="001E1C6A"/>
    <w:rsid w:val="001F1D17"/>
    <w:rsid w:val="00227600"/>
    <w:rsid w:val="00246BAE"/>
    <w:rsid w:val="00281DAE"/>
    <w:rsid w:val="002A0DCB"/>
    <w:rsid w:val="002B565C"/>
    <w:rsid w:val="00304A3F"/>
    <w:rsid w:val="00326079"/>
    <w:rsid w:val="00343B57"/>
    <w:rsid w:val="00343E26"/>
    <w:rsid w:val="003700FD"/>
    <w:rsid w:val="00397428"/>
    <w:rsid w:val="003B215D"/>
    <w:rsid w:val="003F474D"/>
    <w:rsid w:val="00415733"/>
    <w:rsid w:val="00424396"/>
    <w:rsid w:val="00433021"/>
    <w:rsid w:val="00477340"/>
    <w:rsid w:val="0049781B"/>
    <w:rsid w:val="004C728E"/>
    <w:rsid w:val="004D15DA"/>
    <w:rsid w:val="004E4A60"/>
    <w:rsid w:val="004E6AEA"/>
    <w:rsid w:val="004F1128"/>
    <w:rsid w:val="00512DA4"/>
    <w:rsid w:val="0053672C"/>
    <w:rsid w:val="0053697C"/>
    <w:rsid w:val="005470B8"/>
    <w:rsid w:val="005573B9"/>
    <w:rsid w:val="00564E73"/>
    <w:rsid w:val="00566244"/>
    <w:rsid w:val="005E0117"/>
    <w:rsid w:val="005F4952"/>
    <w:rsid w:val="006106AE"/>
    <w:rsid w:val="006118CC"/>
    <w:rsid w:val="00641C3F"/>
    <w:rsid w:val="00645681"/>
    <w:rsid w:val="00653B22"/>
    <w:rsid w:val="006651EE"/>
    <w:rsid w:val="00676123"/>
    <w:rsid w:val="006A41D3"/>
    <w:rsid w:val="006A4CB9"/>
    <w:rsid w:val="006B654C"/>
    <w:rsid w:val="006B70CC"/>
    <w:rsid w:val="006C4419"/>
    <w:rsid w:val="006E7EDA"/>
    <w:rsid w:val="006F08F3"/>
    <w:rsid w:val="00730317"/>
    <w:rsid w:val="00764C92"/>
    <w:rsid w:val="00766AAE"/>
    <w:rsid w:val="007727FD"/>
    <w:rsid w:val="00774204"/>
    <w:rsid w:val="0077432E"/>
    <w:rsid w:val="007748AC"/>
    <w:rsid w:val="007924AE"/>
    <w:rsid w:val="00813667"/>
    <w:rsid w:val="008200AB"/>
    <w:rsid w:val="00834B8C"/>
    <w:rsid w:val="008427BB"/>
    <w:rsid w:val="008534B1"/>
    <w:rsid w:val="008536DF"/>
    <w:rsid w:val="008969DE"/>
    <w:rsid w:val="008A1719"/>
    <w:rsid w:val="008B09BA"/>
    <w:rsid w:val="008B66D5"/>
    <w:rsid w:val="008F620C"/>
    <w:rsid w:val="00945751"/>
    <w:rsid w:val="00950C08"/>
    <w:rsid w:val="00960279"/>
    <w:rsid w:val="00965BE7"/>
    <w:rsid w:val="00974EF8"/>
    <w:rsid w:val="009E5EFD"/>
    <w:rsid w:val="00A82745"/>
    <w:rsid w:val="00A82DD6"/>
    <w:rsid w:val="00AB2C96"/>
    <w:rsid w:val="00AE482E"/>
    <w:rsid w:val="00B27F56"/>
    <w:rsid w:val="00B316D8"/>
    <w:rsid w:val="00B3675D"/>
    <w:rsid w:val="00B736EC"/>
    <w:rsid w:val="00B8419C"/>
    <w:rsid w:val="00B849DC"/>
    <w:rsid w:val="00BC363D"/>
    <w:rsid w:val="00BD20F1"/>
    <w:rsid w:val="00C05775"/>
    <w:rsid w:val="00C144C4"/>
    <w:rsid w:val="00C203E0"/>
    <w:rsid w:val="00C5687A"/>
    <w:rsid w:val="00C70162"/>
    <w:rsid w:val="00C90008"/>
    <w:rsid w:val="00CD1C66"/>
    <w:rsid w:val="00CD2FC4"/>
    <w:rsid w:val="00D036E7"/>
    <w:rsid w:val="00D07C15"/>
    <w:rsid w:val="00D27762"/>
    <w:rsid w:val="00D7721F"/>
    <w:rsid w:val="00DA5823"/>
    <w:rsid w:val="00DD3DE1"/>
    <w:rsid w:val="00DF447A"/>
    <w:rsid w:val="00E13525"/>
    <w:rsid w:val="00E204ED"/>
    <w:rsid w:val="00E21934"/>
    <w:rsid w:val="00E8558E"/>
    <w:rsid w:val="00EC0C45"/>
    <w:rsid w:val="00EC5132"/>
    <w:rsid w:val="00ED2E03"/>
    <w:rsid w:val="00ED4490"/>
    <w:rsid w:val="00EE23C2"/>
    <w:rsid w:val="00EF5651"/>
    <w:rsid w:val="00F24529"/>
    <w:rsid w:val="00F339F7"/>
    <w:rsid w:val="00F42B61"/>
    <w:rsid w:val="00F42FEE"/>
    <w:rsid w:val="00F752DD"/>
    <w:rsid w:val="00F83125"/>
    <w:rsid w:val="00F93356"/>
    <w:rsid w:val="00FB0674"/>
    <w:rsid w:val="00FD6789"/>
    <w:rsid w:val="09FB5EF1"/>
    <w:rsid w:val="23661A54"/>
    <w:rsid w:val="2D73C142"/>
    <w:rsid w:val="2E8FEC6D"/>
    <w:rsid w:val="682A4D56"/>
    <w:rsid w:val="69C1B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6E7DB4"/>
  <w15:docId w15:val="{D67F683B-391F-4EA8-9121-CA5880A46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color w:val="1A1A1A"/>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Revision">
    <w:name w:val="Revision"/>
    <w:hidden/>
    <w:uiPriority w:val="99"/>
    <w:semiHidden/>
    <w:rsid w:val="004C728E"/>
  </w:style>
  <w:style w:type="character" w:styleId="CommentReference">
    <w:name w:val="annotation reference"/>
    <w:basedOn w:val="DefaultParagraphFont"/>
    <w:uiPriority w:val="99"/>
    <w:semiHidden/>
    <w:unhideWhenUsed/>
    <w:rsid w:val="00E13525"/>
    <w:rPr>
      <w:sz w:val="16"/>
      <w:szCs w:val="16"/>
    </w:rPr>
  </w:style>
  <w:style w:type="paragraph" w:styleId="CommentText">
    <w:name w:val="annotation text"/>
    <w:basedOn w:val="Normal"/>
    <w:link w:val="CommentTextChar"/>
    <w:uiPriority w:val="99"/>
    <w:unhideWhenUsed/>
    <w:rsid w:val="00E13525"/>
    <w:rPr>
      <w:sz w:val="20"/>
      <w:szCs w:val="20"/>
    </w:rPr>
  </w:style>
  <w:style w:type="character" w:customStyle="1" w:styleId="CommentTextChar">
    <w:name w:val="Comment Text Char"/>
    <w:basedOn w:val="DefaultParagraphFont"/>
    <w:link w:val="CommentText"/>
    <w:uiPriority w:val="99"/>
    <w:rsid w:val="00E13525"/>
    <w:rPr>
      <w:sz w:val="20"/>
      <w:szCs w:val="20"/>
    </w:rPr>
  </w:style>
  <w:style w:type="paragraph" w:styleId="CommentSubject">
    <w:name w:val="annotation subject"/>
    <w:basedOn w:val="CommentText"/>
    <w:next w:val="CommentText"/>
    <w:link w:val="CommentSubjectChar"/>
    <w:uiPriority w:val="99"/>
    <w:semiHidden/>
    <w:unhideWhenUsed/>
    <w:rsid w:val="00E13525"/>
    <w:rPr>
      <w:b/>
      <w:bCs/>
    </w:rPr>
  </w:style>
  <w:style w:type="character" w:customStyle="1" w:styleId="CommentSubjectChar">
    <w:name w:val="Comment Subject Char"/>
    <w:basedOn w:val="CommentTextChar"/>
    <w:link w:val="CommentSubject"/>
    <w:uiPriority w:val="99"/>
    <w:semiHidden/>
    <w:rsid w:val="00E13525"/>
    <w:rPr>
      <w:b/>
      <w:bCs/>
      <w:sz w:val="20"/>
      <w:szCs w:val="20"/>
    </w:rPr>
  </w:style>
  <w:style w:type="character" w:styleId="UnresolvedMention">
    <w:name w:val="Unresolved Mention"/>
    <w:basedOn w:val="DefaultParagraphFont"/>
    <w:uiPriority w:val="99"/>
    <w:semiHidden/>
    <w:unhideWhenUsed/>
    <w:rsid w:val="00B736EC"/>
    <w:rPr>
      <w:color w:val="605E5C"/>
      <w:shd w:val="clear" w:color="auto" w:fill="E1DFDD"/>
    </w:rPr>
  </w:style>
  <w:style w:type="paragraph" w:styleId="Header">
    <w:name w:val="header"/>
    <w:basedOn w:val="Normal"/>
    <w:link w:val="HeaderChar"/>
    <w:uiPriority w:val="99"/>
    <w:unhideWhenUsed/>
    <w:rsid w:val="002A0DCB"/>
    <w:pPr>
      <w:tabs>
        <w:tab w:val="center" w:pos="4513"/>
        <w:tab w:val="right" w:pos="9026"/>
      </w:tabs>
    </w:pPr>
  </w:style>
  <w:style w:type="character" w:customStyle="1" w:styleId="HeaderChar">
    <w:name w:val="Header Char"/>
    <w:basedOn w:val="DefaultParagraphFont"/>
    <w:link w:val="Header"/>
    <w:uiPriority w:val="99"/>
    <w:rsid w:val="002A0DCB"/>
  </w:style>
  <w:style w:type="paragraph" w:styleId="Footer">
    <w:name w:val="footer"/>
    <w:basedOn w:val="Normal"/>
    <w:link w:val="FooterChar"/>
    <w:uiPriority w:val="99"/>
    <w:unhideWhenUsed/>
    <w:rsid w:val="002A0DCB"/>
    <w:pPr>
      <w:tabs>
        <w:tab w:val="center" w:pos="4513"/>
        <w:tab w:val="right" w:pos="9026"/>
      </w:tabs>
    </w:pPr>
  </w:style>
  <w:style w:type="character" w:customStyle="1" w:styleId="FooterChar">
    <w:name w:val="Footer Char"/>
    <w:basedOn w:val="DefaultParagraphFont"/>
    <w:link w:val="Footer"/>
    <w:uiPriority w:val="99"/>
    <w:rsid w:val="002A0DCB"/>
  </w:style>
  <w:style w:type="paragraph" w:styleId="NormalWeb">
    <w:name w:val="Normal (Web)"/>
    <w:basedOn w:val="Normal"/>
    <w:uiPriority w:val="99"/>
    <w:semiHidden/>
    <w:unhideWhenUsed/>
    <w:rsid w:val="00E8558E"/>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F8312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https://www.southcentre.int/member-countries/" TargetMode="External"/><Relationship Id="rId3" Type="http://schemas.openxmlformats.org/officeDocument/2006/relationships/customXml" Target="../customXml/item3.xml"/><Relationship Id="rId21" Type="http://schemas.openxmlformats.org/officeDocument/2006/relationships/hyperlink" Target="mailto:info@ecowas.int"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southcentre.in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cowas.int/publication/regional-tax-directives/" TargetMode="External"/><Relationship Id="rId20" Type="http://schemas.openxmlformats.org/officeDocument/2006/relationships/hyperlink" Target="https://www.ecowas.int/wp-content/uploads/2022/09/Vision-2050-EN.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ecowas.int" TargetMode="External"/><Relationship Id="rId23" Type="http://schemas.openxmlformats.org/officeDocument/2006/relationships/hyperlink" Target="mailto:Info@nra.gov.sl" TargetMode="External"/><Relationship Id="rId10" Type="http://schemas.openxmlformats.org/officeDocument/2006/relationships/image" Target="media/image1.png"/><Relationship Id="rId19" Type="http://schemas.openxmlformats.org/officeDocument/2006/relationships/hyperlink" Target="https://taxinitiative.southcentre.i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cowas.int/" TargetMode="External"/><Relationship Id="rId22" Type="http://schemas.openxmlformats.org/officeDocument/2006/relationships/hyperlink" Target="mailto:info@lra.gov.l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76D5BB45D74C4FA57BA7D6BD51A905" ma:contentTypeVersion="20" ma:contentTypeDescription="Create a new document." ma:contentTypeScope="" ma:versionID="97139092d4160230daa529664f4a80d8">
  <xsd:schema xmlns:xsd="http://www.w3.org/2001/XMLSchema" xmlns:xs="http://www.w3.org/2001/XMLSchema" xmlns:p="http://schemas.microsoft.com/office/2006/metadata/properties" xmlns:ns2="efab57b5-c164-4d55-b9d3-b562f7af9877" xmlns:ns3="9d760e90-e588-4f4c-9552-c0c54390157a" targetNamespace="http://schemas.microsoft.com/office/2006/metadata/properties" ma:root="true" ma:fieldsID="e1e251492ce44577115bde48c184d9aa" ns2:_="" ns3:_="">
    <xsd:import namespace="efab57b5-c164-4d55-b9d3-b562f7af9877"/>
    <xsd:import namespace="9d760e90-e588-4f4c-9552-c0c5439015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b57b5-c164-4d55-b9d3-b562f7af98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9f88a9e-3ff4-4d60-a995-4daa14e7ba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760e90-e588-4f4c-9552-c0c54390157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c5de5aa-cddf-465e-a8b8-1d45c56fecfb}" ma:internalName="TaxCatchAll" ma:showField="CatchAllData" ma:web="9d760e90-e588-4f4c-9552-c0c5439015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760e90-e588-4f4c-9552-c0c54390157a" xsi:nil="true"/>
    <lcf76f155ced4ddcb4097134ff3c332f xmlns="efab57b5-c164-4d55-b9d3-b562f7af987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EA0C79-27E8-474C-8C8E-943978459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ab57b5-c164-4d55-b9d3-b562f7af9877"/>
    <ds:schemaRef ds:uri="9d760e90-e588-4f4c-9552-c0c543901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C8A7EF-97E5-4B60-AD3B-D63D14D29DE0}">
  <ds:schemaRefs>
    <ds:schemaRef ds:uri="http://schemas.microsoft.com/office/2006/metadata/properties"/>
    <ds:schemaRef ds:uri="http://schemas.microsoft.com/office/infopath/2007/PartnerControls"/>
    <ds:schemaRef ds:uri="9d760e90-e588-4f4c-9552-c0c54390157a"/>
    <ds:schemaRef ds:uri="efab57b5-c164-4d55-b9d3-b562f7af9877"/>
  </ds:schemaRefs>
</ds:datastoreItem>
</file>

<file path=customXml/itemProps3.xml><?xml version="1.0" encoding="utf-8"?>
<ds:datastoreItem xmlns:ds="http://schemas.openxmlformats.org/officeDocument/2006/customXml" ds:itemID="{F51560B3-A3A8-4A4E-92F1-BA0948E1E4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1228</Words>
  <Characters>7739</Characters>
  <Application>Microsoft Office Word</Application>
  <DocSecurity>0</DocSecurity>
  <Lines>161</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Ikuesewo</dc:creator>
  <cp:lastModifiedBy>Sahr A.K. Lamin</cp:lastModifiedBy>
  <cp:revision>6</cp:revision>
  <dcterms:created xsi:type="dcterms:W3CDTF">2026-04-21T09:54:00Z</dcterms:created>
  <dcterms:modified xsi:type="dcterms:W3CDTF">2026-04-21T09:57:00Z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0x010100EE76D5BB45D74C4FA57BA7D6BD51A905</vt:lpwstr>
  </property>
  <property fmtid="{D5CDD505-2E9C-101B-9397-08002B2CF9AE}" pid="3" name="GrammarlyDocumentId">
    <vt:lpwstr>97c73bd9-d522-4afe-8501-c37d138a48cf</vt:lpwstr>
  </property>
  <property fmtid="{D5CDD505-2E9C-101B-9397-08002B2CF9AE}" pid="4" name="MediaServiceImageTags">
    <vt:lpwstr/>
  </property>
</Properties>
</file>